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38813" w14:textId="77777777" w:rsidR="0017328D" w:rsidRPr="00D12C1A" w:rsidRDefault="0017328D" w:rsidP="0017328D">
      <w:pPr>
        <w:jc w:val="right"/>
        <w:rPr>
          <w:rFonts w:ascii="Times New Roman" w:hAnsi="Times New Roman" w:cs="Times New Roman"/>
          <w:sz w:val="27"/>
          <w:szCs w:val="27"/>
        </w:rPr>
      </w:pPr>
      <w:r>
        <w:rPr>
          <w:rFonts w:ascii="Times New Roman" w:hAnsi="Times New Roman" w:cs="Times New Roman"/>
          <w:sz w:val="27"/>
          <w:szCs w:val="27"/>
        </w:rPr>
        <w:fldChar w:fldCharType="begin"/>
      </w:r>
      <w:r>
        <w:rPr>
          <w:rFonts w:ascii="Times New Roman" w:hAnsi="Times New Roman" w:cs="Times New Roman"/>
          <w:sz w:val="27"/>
          <w:szCs w:val="27"/>
        </w:rPr>
        <w:instrText xml:space="preserve"> MERGEFIELD "FECHA1_ORG" </w:instrText>
      </w:r>
      <w:r>
        <w:rPr>
          <w:rFonts w:ascii="Times New Roman" w:hAnsi="Times New Roman" w:cs="Times New Roman"/>
          <w:sz w:val="27"/>
          <w:szCs w:val="27"/>
        </w:rPr>
        <w:fldChar w:fldCharType="separate"/>
      </w:r>
      <w:r w:rsidRPr="00041498">
        <w:rPr>
          <w:rFonts w:ascii="Times New Roman" w:hAnsi="Times New Roman" w:cs="Times New Roman"/>
          <w:noProof/>
          <w:sz w:val="27"/>
          <w:szCs w:val="27"/>
        </w:rPr>
        <w:t>Ciudad de México a 2</w:t>
      </w:r>
      <w:r>
        <w:rPr>
          <w:rFonts w:ascii="Times New Roman" w:hAnsi="Times New Roman" w:cs="Times New Roman"/>
          <w:noProof/>
          <w:sz w:val="27"/>
          <w:szCs w:val="27"/>
        </w:rPr>
        <w:t>6 de diciembre</w:t>
      </w:r>
      <w:r w:rsidRPr="00041498">
        <w:rPr>
          <w:rFonts w:ascii="Times New Roman" w:hAnsi="Times New Roman" w:cs="Times New Roman"/>
          <w:noProof/>
          <w:sz w:val="27"/>
          <w:szCs w:val="27"/>
        </w:rPr>
        <w:t xml:space="preserve"> del 202</w:t>
      </w:r>
      <w:r>
        <w:rPr>
          <w:rFonts w:ascii="Times New Roman" w:hAnsi="Times New Roman" w:cs="Times New Roman"/>
          <w:sz w:val="27"/>
          <w:szCs w:val="27"/>
        </w:rPr>
        <w:fldChar w:fldCharType="end"/>
      </w:r>
      <w:r>
        <w:rPr>
          <w:rFonts w:ascii="Times New Roman" w:hAnsi="Times New Roman" w:cs="Times New Roman"/>
          <w:sz w:val="27"/>
          <w:szCs w:val="27"/>
        </w:rPr>
        <w:t>5</w:t>
      </w:r>
    </w:p>
    <w:p w14:paraId="41382010" w14:textId="77777777" w:rsidR="0017328D" w:rsidRDefault="0017328D" w:rsidP="0017328D">
      <w:pPr>
        <w:spacing w:after="0" w:line="240" w:lineRule="auto"/>
        <w:rPr>
          <w:rFonts w:ascii="Times New Roman" w:eastAsia="Arial Unicode MS" w:hAnsi="Times New Roman" w:cs="Times New Roman"/>
          <w:b/>
          <w:bCs/>
          <w:color w:val="000000" w:themeColor="text1"/>
          <w:sz w:val="32"/>
          <w:szCs w:val="27"/>
          <w:lang w:eastAsia="es-ES"/>
        </w:rPr>
      </w:pPr>
    </w:p>
    <w:p w14:paraId="2132D384" w14:textId="77777777" w:rsidR="0017328D" w:rsidRDefault="0017328D" w:rsidP="0017328D">
      <w:pPr>
        <w:spacing w:after="0" w:line="240" w:lineRule="auto"/>
        <w:rPr>
          <w:rFonts w:ascii="Times New Roman" w:eastAsia="Arial Unicode MS" w:hAnsi="Times New Roman" w:cs="Times New Roman"/>
          <w:b/>
          <w:bCs/>
          <w:color w:val="000000" w:themeColor="text1"/>
          <w:sz w:val="32"/>
          <w:szCs w:val="27"/>
          <w:lang w:eastAsia="es-ES"/>
        </w:rPr>
      </w:pPr>
      <w:r w:rsidRPr="008A4590">
        <w:rPr>
          <w:rFonts w:ascii="Times New Roman" w:eastAsia="Arial Unicode MS" w:hAnsi="Times New Roman" w:cs="Times New Roman"/>
          <w:b/>
          <w:bCs/>
          <w:color w:val="000000" w:themeColor="text1"/>
          <w:sz w:val="32"/>
          <w:szCs w:val="27"/>
          <w:highlight w:val="yellow"/>
          <w:lang w:eastAsia="es-ES"/>
        </w:rPr>
        <w:t>EMPRESA SOLICITANTE</w:t>
      </w:r>
    </w:p>
    <w:p w14:paraId="35E9304B" w14:textId="77777777" w:rsidR="0017328D" w:rsidRPr="006A00AB" w:rsidRDefault="0017328D" w:rsidP="0017328D">
      <w:pPr>
        <w:spacing w:after="0" w:line="240" w:lineRule="auto"/>
        <w:rPr>
          <w:rFonts w:ascii="Times New Roman" w:eastAsia="Arial Unicode MS" w:hAnsi="Times New Roman" w:cs="Times New Roman"/>
          <w:b/>
          <w:bCs/>
          <w:color w:val="000000" w:themeColor="text1"/>
          <w:sz w:val="32"/>
          <w:szCs w:val="27"/>
          <w:lang w:eastAsia="es-ES"/>
        </w:rPr>
      </w:pPr>
      <w:r>
        <w:rPr>
          <w:rFonts w:ascii="Times New Roman" w:eastAsia="Arial Unicode MS" w:hAnsi="Times New Roman" w:cs="Times New Roman"/>
          <w:b/>
          <w:bCs/>
          <w:color w:val="000000" w:themeColor="text1"/>
          <w:sz w:val="32"/>
          <w:szCs w:val="27"/>
          <w:lang w:eastAsia="es-ES"/>
        </w:rPr>
        <w:t>RECURSOS HUMANOS, SEGURIDAD PATRIMONIAL Y PREVENCIÓN DE RIESGOS</w:t>
      </w:r>
    </w:p>
    <w:p w14:paraId="1499D998" w14:textId="77777777" w:rsidR="007C57E5" w:rsidRPr="005C3867" w:rsidRDefault="007C57E5" w:rsidP="007C57E5">
      <w:pPr>
        <w:spacing w:after="0" w:line="240" w:lineRule="auto"/>
        <w:rPr>
          <w:sz w:val="29"/>
          <w:szCs w:val="29"/>
        </w:rPr>
      </w:pPr>
      <w:r w:rsidRPr="005C3867">
        <w:rPr>
          <w:rFonts w:ascii="Times New Roman" w:eastAsia="Arial Unicode MS" w:hAnsi="Times New Roman" w:cs="Times New Roman"/>
          <w:b/>
          <w:bCs/>
          <w:color w:val="000000" w:themeColor="text1"/>
          <w:sz w:val="29"/>
          <w:szCs w:val="29"/>
          <w:lang w:eastAsia="es-ES"/>
        </w:rPr>
        <w:tab/>
      </w:r>
    </w:p>
    <w:p w14:paraId="6D3D4EF1" w14:textId="77777777" w:rsidR="007C57E5" w:rsidRPr="005C3867" w:rsidRDefault="007C57E5" w:rsidP="007C57E5">
      <w:pPr>
        <w:spacing w:after="0" w:line="240" w:lineRule="auto"/>
        <w:rPr>
          <w:rFonts w:ascii="Times New Roman" w:eastAsia="Arial Unicode MS" w:hAnsi="Times New Roman" w:cs="Times New Roman"/>
          <w:b/>
          <w:bCs/>
          <w:color w:val="000000" w:themeColor="text1"/>
          <w:sz w:val="29"/>
          <w:szCs w:val="29"/>
          <w:lang w:eastAsia="es-ES"/>
        </w:rPr>
      </w:pPr>
      <w:r w:rsidRPr="005C3867">
        <w:rPr>
          <w:rFonts w:ascii="Times New Roman" w:eastAsia="Arial Unicode MS" w:hAnsi="Times New Roman" w:cs="Times New Roman"/>
          <w:b/>
          <w:bCs/>
          <w:color w:val="000000" w:themeColor="text1"/>
          <w:sz w:val="29"/>
          <w:szCs w:val="29"/>
          <w:lang w:eastAsia="es-ES"/>
        </w:rPr>
        <w:t>P R E S E N T E S,</w:t>
      </w:r>
    </w:p>
    <w:p w14:paraId="640A72A1" w14:textId="77777777" w:rsidR="007C57E5" w:rsidRPr="00893B65" w:rsidRDefault="007C57E5" w:rsidP="007C57E5">
      <w:pPr>
        <w:spacing w:after="0" w:line="360" w:lineRule="exact"/>
        <w:rPr>
          <w:rFonts w:ascii="Times New Roman" w:eastAsia="Arial Unicode MS" w:hAnsi="Times New Roman" w:cs="Times New Roman"/>
          <w:b/>
          <w:bCs/>
          <w:color w:val="000000" w:themeColor="text1"/>
          <w:sz w:val="24"/>
          <w:szCs w:val="24"/>
          <w:lang w:eastAsia="es-ES"/>
        </w:rPr>
      </w:pPr>
    </w:p>
    <w:p w14:paraId="7FDC66B9" w14:textId="77777777" w:rsidR="007C57E5" w:rsidRPr="00893B65" w:rsidRDefault="007C57E5" w:rsidP="007C57E5">
      <w:pPr>
        <w:spacing w:after="0" w:line="360" w:lineRule="exact"/>
        <w:jc w:val="both"/>
        <w:rPr>
          <w:rFonts w:ascii="Times New Roman" w:eastAsia="Arial Unicode MS" w:hAnsi="Times New Roman" w:cs="Times New Roman"/>
          <w:bCs/>
          <w:color w:val="000000" w:themeColor="text1"/>
          <w:sz w:val="24"/>
          <w:szCs w:val="24"/>
          <w:lang w:eastAsia="es-ES"/>
        </w:rPr>
      </w:pPr>
      <w:r w:rsidRPr="00893B65">
        <w:rPr>
          <w:rFonts w:ascii="Times New Roman" w:eastAsia="Arial Unicode MS" w:hAnsi="Times New Roman" w:cs="Times New Roman"/>
          <w:b/>
          <w:bCs/>
          <w:color w:val="000000" w:themeColor="text1"/>
          <w:sz w:val="24"/>
          <w:szCs w:val="24"/>
          <w:lang w:eastAsia="es-ES"/>
        </w:rPr>
        <w:t xml:space="preserve">POLIGRAFIA │ ORGANIZACIÓN </w:t>
      </w:r>
      <w:r w:rsidRPr="00893B65">
        <w:rPr>
          <w:rFonts w:ascii="Times New Roman" w:eastAsia="Arial Unicode MS" w:hAnsi="Times New Roman" w:cs="Times New Roman"/>
          <w:bCs/>
          <w:i/>
          <w:color w:val="000000" w:themeColor="text1"/>
          <w:sz w:val="24"/>
          <w:szCs w:val="24"/>
          <w:lang w:eastAsia="es-ES"/>
        </w:rPr>
        <w:t>www.poligrafia.org</w:t>
      </w:r>
      <w:r w:rsidRPr="00893B65">
        <w:rPr>
          <w:rFonts w:ascii="Times New Roman" w:eastAsia="Arial Unicode MS" w:hAnsi="Times New Roman" w:cs="Times New Roman"/>
          <w:b/>
          <w:bCs/>
          <w:i/>
          <w:color w:val="000000" w:themeColor="text1"/>
          <w:sz w:val="24"/>
          <w:szCs w:val="24"/>
          <w:lang w:eastAsia="es-ES"/>
        </w:rPr>
        <w:t xml:space="preserve">, </w:t>
      </w:r>
      <w:r w:rsidRPr="00893B65">
        <w:rPr>
          <w:rFonts w:ascii="Times New Roman" w:eastAsia="Arial Unicode MS" w:hAnsi="Times New Roman" w:cs="Times New Roman"/>
          <w:bCs/>
          <w:color w:val="000000" w:themeColor="text1"/>
          <w:sz w:val="24"/>
          <w:szCs w:val="24"/>
          <w:lang w:eastAsia="es-ES"/>
        </w:rPr>
        <w:t xml:space="preserve">somos un equipo de </w:t>
      </w:r>
      <w:r w:rsidRPr="00893B65">
        <w:rPr>
          <w:rFonts w:ascii="Times New Roman" w:eastAsia="Arial Unicode MS" w:hAnsi="Times New Roman" w:cs="Times New Roman"/>
          <w:b/>
          <w:bCs/>
          <w:i/>
          <w:color w:val="000000" w:themeColor="text1"/>
          <w:sz w:val="24"/>
          <w:szCs w:val="24"/>
          <w:lang w:eastAsia="es-ES"/>
        </w:rPr>
        <w:t>Profesionales Expertos en Servicios de Evaluación y Control de Confianza</w:t>
      </w:r>
      <w:r w:rsidRPr="00893B65">
        <w:rPr>
          <w:rFonts w:ascii="Times New Roman" w:eastAsia="Arial Unicode MS" w:hAnsi="Times New Roman" w:cs="Times New Roman"/>
          <w:bCs/>
          <w:color w:val="000000" w:themeColor="text1"/>
          <w:sz w:val="24"/>
          <w:szCs w:val="24"/>
          <w:lang w:eastAsia="es-ES"/>
        </w:rPr>
        <w:t xml:space="preserve">. </w:t>
      </w:r>
    </w:p>
    <w:p w14:paraId="455DB80D" w14:textId="77777777" w:rsidR="007C57E5" w:rsidRPr="00893B65" w:rsidRDefault="007C57E5" w:rsidP="007C57E5">
      <w:pPr>
        <w:spacing w:after="0" w:line="360" w:lineRule="exact"/>
        <w:jc w:val="both"/>
        <w:rPr>
          <w:rFonts w:ascii="Times New Roman" w:eastAsia="Arial Unicode MS" w:hAnsi="Times New Roman" w:cs="Times New Roman"/>
          <w:bCs/>
          <w:color w:val="000000" w:themeColor="text1"/>
          <w:sz w:val="24"/>
          <w:szCs w:val="24"/>
          <w:lang w:eastAsia="es-ES"/>
        </w:rPr>
      </w:pPr>
    </w:p>
    <w:p w14:paraId="44219A08" w14:textId="77777777" w:rsidR="0017328D" w:rsidRPr="00893B65" w:rsidRDefault="0017328D" w:rsidP="0017328D">
      <w:pPr>
        <w:spacing w:after="0" w:line="360" w:lineRule="exact"/>
        <w:jc w:val="both"/>
        <w:rPr>
          <w:rFonts w:ascii="Times New Roman" w:eastAsia="Arial Unicode MS" w:hAnsi="Times New Roman" w:cs="Times New Roman"/>
          <w:bCs/>
          <w:color w:val="000000" w:themeColor="text1"/>
          <w:sz w:val="24"/>
          <w:szCs w:val="24"/>
          <w:lang w:eastAsia="es-ES"/>
        </w:rPr>
      </w:pPr>
      <w:r w:rsidRPr="00893B65">
        <w:rPr>
          <w:rFonts w:ascii="Times New Roman" w:eastAsia="Arial Unicode MS" w:hAnsi="Times New Roman" w:cs="Times New Roman"/>
          <w:bCs/>
          <w:color w:val="000000" w:themeColor="text1"/>
          <w:sz w:val="24"/>
          <w:szCs w:val="24"/>
          <w:lang w:eastAsia="es-ES"/>
        </w:rPr>
        <w:t xml:space="preserve">Brindamos consultoría, servicios de evaluación y tecnologías, para determinar con </w:t>
      </w:r>
      <w:r w:rsidRPr="00893B65">
        <w:rPr>
          <w:rFonts w:ascii="Times New Roman" w:eastAsia="Arial Unicode MS" w:hAnsi="Times New Roman" w:cs="Times New Roman"/>
          <w:b/>
          <w:bCs/>
          <w:color w:val="000000" w:themeColor="text1"/>
          <w:sz w:val="24"/>
          <w:szCs w:val="24"/>
          <w:lang w:eastAsia="es-ES"/>
        </w:rPr>
        <w:t>máxima precisión</w:t>
      </w:r>
      <w:r w:rsidRPr="00893B65">
        <w:rPr>
          <w:rFonts w:ascii="Times New Roman" w:eastAsia="Arial Unicode MS" w:hAnsi="Times New Roman" w:cs="Times New Roman"/>
          <w:bCs/>
          <w:color w:val="000000" w:themeColor="text1"/>
          <w:sz w:val="24"/>
          <w:szCs w:val="24"/>
          <w:lang w:eastAsia="es-ES"/>
        </w:rPr>
        <w:t xml:space="preserve"> la confiabilidad de las personas en entornos laborales y su veracidad de testimonio en investigacione</w:t>
      </w:r>
      <w:r>
        <w:rPr>
          <w:rFonts w:ascii="Times New Roman" w:eastAsia="Arial Unicode MS" w:hAnsi="Times New Roman" w:cs="Times New Roman"/>
          <w:bCs/>
          <w:color w:val="000000" w:themeColor="text1"/>
          <w:sz w:val="24"/>
          <w:szCs w:val="24"/>
          <w:lang w:eastAsia="es-ES"/>
        </w:rPr>
        <w:t>s</w:t>
      </w:r>
      <w:r w:rsidRPr="00893B65">
        <w:rPr>
          <w:rFonts w:ascii="Times New Roman" w:eastAsia="Arial Unicode MS" w:hAnsi="Times New Roman" w:cs="Times New Roman"/>
          <w:bCs/>
          <w:color w:val="000000" w:themeColor="text1"/>
          <w:sz w:val="24"/>
          <w:szCs w:val="24"/>
          <w:lang w:eastAsia="es-ES"/>
        </w:rPr>
        <w:t xml:space="preserve">. Estamos certificados internacionalmente por la </w:t>
      </w:r>
      <w:r>
        <w:rPr>
          <w:rFonts w:ascii="Times New Roman" w:eastAsia="Arial Unicode MS" w:hAnsi="Times New Roman" w:cs="Times New Roman"/>
          <w:bCs/>
          <w:color w:val="000000" w:themeColor="text1"/>
          <w:sz w:val="24"/>
          <w:szCs w:val="24"/>
          <w:lang w:eastAsia="es-ES"/>
        </w:rPr>
        <w:t>I</w:t>
      </w:r>
      <w:r w:rsidRPr="00893B65">
        <w:rPr>
          <w:rFonts w:ascii="Times New Roman" w:eastAsia="Arial Unicode MS" w:hAnsi="Times New Roman" w:cs="Times New Roman"/>
          <w:bCs/>
          <w:color w:val="000000" w:themeColor="text1"/>
          <w:sz w:val="24"/>
          <w:szCs w:val="24"/>
          <w:lang w:eastAsia="es-ES"/>
        </w:rPr>
        <w:t>PA (</w:t>
      </w:r>
      <w:r>
        <w:rPr>
          <w:rFonts w:ascii="Times New Roman" w:eastAsia="Arial Unicode MS" w:hAnsi="Times New Roman" w:cs="Times New Roman"/>
          <w:bCs/>
          <w:color w:val="000000" w:themeColor="text1"/>
          <w:sz w:val="24"/>
          <w:szCs w:val="24"/>
          <w:lang w:eastAsia="es-ES"/>
        </w:rPr>
        <w:t xml:space="preserve">International </w:t>
      </w:r>
      <w:proofErr w:type="spellStart"/>
      <w:r>
        <w:rPr>
          <w:rFonts w:ascii="Times New Roman" w:eastAsia="Arial Unicode MS" w:hAnsi="Times New Roman" w:cs="Times New Roman"/>
          <w:bCs/>
          <w:color w:val="000000" w:themeColor="text1"/>
          <w:sz w:val="24"/>
          <w:szCs w:val="24"/>
          <w:lang w:eastAsia="es-ES"/>
        </w:rPr>
        <w:t>Polygraph</w:t>
      </w:r>
      <w:proofErr w:type="spellEnd"/>
      <w:r>
        <w:rPr>
          <w:rFonts w:ascii="Times New Roman" w:eastAsia="Arial Unicode MS" w:hAnsi="Times New Roman" w:cs="Times New Roman"/>
          <w:bCs/>
          <w:color w:val="000000" w:themeColor="text1"/>
          <w:sz w:val="24"/>
          <w:szCs w:val="24"/>
          <w:lang w:eastAsia="es-ES"/>
        </w:rPr>
        <w:t xml:space="preserve"> </w:t>
      </w:r>
      <w:proofErr w:type="spellStart"/>
      <w:r>
        <w:rPr>
          <w:rFonts w:ascii="Times New Roman" w:eastAsia="Arial Unicode MS" w:hAnsi="Times New Roman" w:cs="Times New Roman"/>
          <w:bCs/>
          <w:color w:val="000000" w:themeColor="text1"/>
          <w:sz w:val="24"/>
          <w:szCs w:val="24"/>
          <w:lang w:eastAsia="es-ES"/>
        </w:rPr>
        <w:t>Academy</w:t>
      </w:r>
      <w:proofErr w:type="spellEnd"/>
      <w:r w:rsidRPr="00893B65">
        <w:rPr>
          <w:rFonts w:ascii="Times New Roman" w:eastAsia="Arial Unicode MS" w:hAnsi="Times New Roman" w:cs="Times New Roman"/>
          <w:bCs/>
          <w:color w:val="000000" w:themeColor="text1"/>
          <w:sz w:val="24"/>
          <w:szCs w:val="24"/>
          <w:lang w:eastAsia="es-ES"/>
        </w:rPr>
        <w:t xml:space="preserve"> </w:t>
      </w:r>
      <w:proofErr w:type="spellStart"/>
      <w:proofErr w:type="gramStart"/>
      <w:r>
        <w:rPr>
          <w:rFonts w:ascii="Times New Roman" w:eastAsia="Arial Unicode MS" w:hAnsi="Times New Roman" w:cs="Times New Roman"/>
          <w:bCs/>
          <w:i/>
          <w:color w:val="000000" w:themeColor="text1"/>
          <w:sz w:val="24"/>
          <w:szCs w:val="24"/>
          <w:lang w:eastAsia="es-ES"/>
        </w:rPr>
        <w:t>polygraph.academy</w:t>
      </w:r>
      <w:proofErr w:type="spellEnd"/>
      <w:proofErr w:type="gramEnd"/>
      <w:r w:rsidRPr="00893B65">
        <w:rPr>
          <w:rFonts w:ascii="Times New Roman" w:eastAsia="Arial Unicode MS" w:hAnsi="Times New Roman" w:cs="Times New Roman"/>
          <w:bCs/>
          <w:color w:val="000000" w:themeColor="text1"/>
          <w:sz w:val="24"/>
          <w:szCs w:val="24"/>
          <w:lang w:eastAsia="es-ES"/>
        </w:rPr>
        <w:t xml:space="preserve">), </w:t>
      </w:r>
      <w:r>
        <w:rPr>
          <w:rFonts w:ascii="Times New Roman" w:eastAsia="Arial Unicode MS" w:hAnsi="Times New Roman" w:cs="Times New Roman"/>
          <w:bCs/>
          <w:color w:val="000000" w:themeColor="text1"/>
          <w:sz w:val="24"/>
          <w:szCs w:val="24"/>
          <w:lang w:eastAsia="es-ES"/>
        </w:rPr>
        <w:t xml:space="preserve">y la International Master </w:t>
      </w:r>
      <w:proofErr w:type="spellStart"/>
      <w:r>
        <w:rPr>
          <w:rFonts w:ascii="Times New Roman" w:eastAsia="Arial Unicode MS" w:hAnsi="Times New Roman" w:cs="Times New Roman"/>
          <w:bCs/>
          <w:color w:val="000000" w:themeColor="text1"/>
          <w:sz w:val="24"/>
          <w:szCs w:val="24"/>
          <w:lang w:eastAsia="es-ES"/>
        </w:rPr>
        <w:t>Polygraph</w:t>
      </w:r>
      <w:proofErr w:type="spellEnd"/>
      <w:r>
        <w:rPr>
          <w:rFonts w:ascii="Times New Roman" w:eastAsia="Arial Unicode MS" w:hAnsi="Times New Roman" w:cs="Times New Roman"/>
          <w:bCs/>
          <w:color w:val="000000" w:themeColor="text1"/>
          <w:sz w:val="24"/>
          <w:szCs w:val="24"/>
          <w:lang w:eastAsia="es-ES"/>
        </w:rPr>
        <w:t xml:space="preserve"> (edu.masterpolygraph.org)</w:t>
      </w:r>
      <w:r w:rsidRPr="00893B65">
        <w:rPr>
          <w:rFonts w:ascii="Times New Roman" w:eastAsia="Arial Unicode MS" w:hAnsi="Times New Roman" w:cs="Times New Roman"/>
          <w:bCs/>
          <w:color w:val="000000" w:themeColor="text1"/>
          <w:sz w:val="24"/>
          <w:szCs w:val="24"/>
          <w:lang w:eastAsia="es-ES"/>
        </w:rPr>
        <w:t>. Sirva la presente, para enviarle un cordial saludo y hacer de su conocimiento, de manera respetuosa y atenta, nuestra:</w:t>
      </w:r>
    </w:p>
    <w:p w14:paraId="0EA89779" w14:textId="77777777" w:rsidR="007C57E5" w:rsidRPr="00893B65" w:rsidRDefault="007C57E5" w:rsidP="007C57E5">
      <w:pPr>
        <w:spacing w:after="0" w:line="360" w:lineRule="exact"/>
        <w:jc w:val="both"/>
        <w:rPr>
          <w:rFonts w:ascii="Times New Roman" w:eastAsia="Arial Unicode MS" w:hAnsi="Times New Roman" w:cs="Times New Roman"/>
          <w:bCs/>
          <w:color w:val="000000" w:themeColor="text1"/>
          <w:sz w:val="24"/>
          <w:szCs w:val="24"/>
          <w:lang w:eastAsia="es-ES"/>
        </w:rPr>
      </w:pPr>
    </w:p>
    <w:p w14:paraId="74C7C2DD" w14:textId="77777777" w:rsidR="007C57E5" w:rsidRPr="00893B65" w:rsidRDefault="007C57E5" w:rsidP="007C57E5">
      <w:pPr>
        <w:spacing w:after="0" w:line="360" w:lineRule="exact"/>
        <w:jc w:val="both"/>
        <w:rPr>
          <w:rFonts w:ascii="Times New Roman" w:eastAsia="Arial Unicode MS" w:hAnsi="Times New Roman" w:cs="Times New Roman"/>
          <w:bCs/>
          <w:color w:val="000000" w:themeColor="text1"/>
          <w:sz w:val="24"/>
          <w:szCs w:val="24"/>
          <w:lang w:eastAsia="es-ES"/>
        </w:rPr>
      </w:pPr>
    </w:p>
    <w:p w14:paraId="2E8B842F" w14:textId="77777777" w:rsidR="007C57E5" w:rsidRDefault="007C57E5" w:rsidP="007C57E5">
      <w:pPr>
        <w:spacing w:after="0" w:line="360" w:lineRule="exact"/>
        <w:jc w:val="center"/>
        <w:rPr>
          <w:rFonts w:ascii="Times New Roman" w:eastAsia="Arial Unicode MS" w:hAnsi="Times New Roman" w:cs="Times New Roman"/>
          <w:b/>
          <w:bCs/>
          <w:color w:val="002060"/>
          <w:sz w:val="28"/>
          <w:szCs w:val="28"/>
          <w:lang w:eastAsia="es-ES"/>
        </w:rPr>
      </w:pPr>
      <w:r w:rsidRPr="005C3867">
        <w:rPr>
          <w:rFonts w:ascii="Times New Roman" w:eastAsia="Arial Unicode MS" w:hAnsi="Times New Roman" w:cs="Times New Roman"/>
          <w:b/>
          <w:bCs/>
          <w:color w:val="002060"/>
          <w:sz w:val="28"/>
          <w:szCs w:val="28"/>
          <w:lang w:eastAsia="es-ES"/>
        </w:rPr>
        <w:t xml:space="preserve">PROPUESTA TÉCNICA DE EVALUACIÓN POLIGRÁFICA </w:t>
      </w:r>
    </w:p>
    <w:p w14:paraId="395AC821" w14:textId="77777777" w:rsidR="007C57E5" w:rsidRPr="005C3867" w:rsidRDefault="007C57E5" w:rsidP="007C57E5">
      <w:pPr>
        <w:spacing w:after="0" w:line="360" w:lineRule="exact"/>
        <w:jc w:val="center"/>
        <w:rPr>
          <w:rFonts w:ascii="Times New Roman" w:eastAsia="Arial Unicode MS" w:hAnsi="Times New Roman" w:cs="Times New Roman"/>
          <w:b/>
          <w:bCs/>
          <w:color w:val="002060"/>
          <w:sz w:val="28"/>
          <w:szCs w:val="28"/>
          <w:lang w:eastAsia="es-ES"/>
        </w:rPr>
      </w:pPr>
      <w:r w:rsidRPr="005C3867">
        <w:rPr>
          <w:rFonts w:ascii="Times New Roman" w:eastAsia="Arial Unicode MS" w:hAnsi="Times New Roman" w:cs="Times New Roman"/>
          <w:b/>
          <w:bCs/>
          <w:color w:val="002060"/>
          <w:sz w:val="28"/>
          <w:szCs w:val="28"/>
          <w:lang w:eastAsia="es-ES"/>
        </w:rPr>
        <w:t xml:space="preserve">PARA </w:t>
      </w:r>
      <w:r>
        <w:rPr>
          <w:rFonts w:ascii="Times New Roman" w:eastAsia="Arial Unicode MS" w:hAnsi="Times New Roman" w:cs="Times New Roman"/>
          <w:b/>
          <w:bCs/>
          <w:color w:val="002060"/>
          <w:sz w:val="28"/>
          <w:szCs w:val="28"/>
          <w:lang w:eastAsia="es-ES"/>
        </w:rPr>
        <w:t>PERSONAL DE MONITOREO</w:t>
      </w:r>
    </w:p>
    <w:p w14:paraId="4D122232" w14:textId="77777777" w:rsidR="001347A0" w:rsidRPr="00AB16C8" w:rsidRDefault="001347A0" w:rsidP="001347A0">
      <w:pPr>
        <w:spacing w:after="0" w:line="360" w:lineRule="exact"/>
        <w:jc w:val="both"/>
        <w:rPr>
          <w:rFonts w:ascii="Times New Roman" w:hAnsi="Times New Roman" w:cs="Times New Roman"/>
          <w:b/>
          <w:sz w:val="400"/>
          <w:szCs w:val="400"/>
          <w:u w:val="single"/>
        </w:rPr>
      </w:pPr>
    </w:p>
    <w:p w14:paraId="51F2B4B7" w14:textId="77777777" w:rsidR="00AB16C8" w:rsidRPr="00AB16C8" w:rsidRDefault="00AB16C8" w:rsidP="00AB16C8">
      <w:pPr>
        <w:spacing w:after="0" w:line="360" w:lineRule="auto"/>
        <w:jc w:val="both"/>
        <w:rPr>
          <w:rFonts w:ascii="Times New Roman" w:hAnsi="Times New Roman" w:cs="Times New Roman"/>
          <w:b/>
          <w:sz w:val="20"/>
          <w:szCs w:val="20"/>
          <w:u w:val="single"/>
        </w:rPr>
      </w:pPr>
    </w:p>
    <w:p w14:paraId="4BB6A770" w14:textId="4589C90C" w:rsidR="001347A0" w:rsidRPr="00893B65" w:rsidRDefault="001347A0" w:rsidP="00AB16C8">
      <w:pPr>
        <w:spacing w:after="0" w:line="360" w:lineRule="auto"/>
        <w:jc w:val="both"/>
        <w:rPr>
          <w:rFonts w:ascii="Times New Roman" w:hAnsi="Times New Roman" w:cs="Times New Roman"/>
          <w:b/>
          <w:sz w:val="24"/>
          <w:szCs w:val="24"/>
          <w:u w:val="single"/>
        </w:rPr>
      </w:pPr>
      <w:r w:rsidRPr="00893B65">
        <w:rPr>
          <w:rFonts w:ascii="Times New Roman" w:hAnsi="Times New Roman" w:cs="Times New Roman"/>
          <w:b/>
          <w:sz w:val="24"/>
          <w:szCs w:val="24"/>
          <w:u w:val="single"/>
        </w:rPr>
        <w:t>ANTECEDENTES:</w:t>
      </w:r>
    </w:p>
    <w:p w14:paraId="39425445" w14:textId="77777777" w:rsidR="001347A0" w:rsidRPr="00893B65" w:rsidRDefault="001347A0" w:rsidP="00AB16C8">
      <w:pPr>
        <w:spacing w:after="0" w:line="360" w:lineRule="auto"/>
        <w:jc w:val="right"/>
        <w:rPr>
          <w:rFonts w:ascii="Times New Roman" w:hAnsi="Times New Roman" w:cs="Times New Roman"/>
          <w:b/>
          <w:sz w:val="24"/>
          <w:szCs w:val="24"/>
          <w:u w:val="single"/>
        </w:rPr>
      </w:pPr>
    </w:p>
    <w:p w14:paraId="40A7BA13" w14:textId="2C690A73" w:rsidR="001347A0" w:rsidRDefault="001347A0" w:rsidP="00AB16C8">
      <w:pPr>
        <w:spacing w:after="0" w:line="360" w:lineRule="auto"/>
        <w:jc w:val="both"/>
        <w:rPr>
          <w:rFonts w:ascii="Times New Roman" w:hAnsi="Times New Roman" w:cs="Times New Roman"/>
          <w:color w:val="000000"/>
          <w:sz w:val="24"/>
          <w:szCs w:val="24"/>
          <w:lang w:eastAsia="es-MX"/>
        </w:rPr>
      </w:pPr>
      <w:r w:rsidRPr="00893B65">
        <w:rPr>
          <w:rFonts w:ascii="Times New Roman" w:hAnsi="Times New Roman" w:cs="Times New Roman"/>
          <w:color w:val="000000"/>
          <w:sz w:val="24"/>
          <w:szCs w:val="24"/>
          <w:lang w:eastAsia="es-MX"/>
        </w:rPr>
        <w:t xml:space="preserve">La evaluación poligráfica es una prueba estandarizada, basada en evidencia, que dictamina un </w:t>
      </w:r>
      <w:r w:rsidRPr="00893B65">
        <w:rPr>
          <w:rFonts w:ascii="Times New Roman" w:hAnsi="Times New Roman" w:cs="Times New Roman"/>
          <w:b/>
          <w:color w:val="000000"/>
          <w:sz w:val="24"/>
          <w:szCs w:val="24"/>
          <w:lang w:eastAsia="es-MX"/>
        </w:rPr>
        <w:t>diagnóstico</w:t>
      </w:r>
      <w:r w:rsidRPr="00893B65">
        <w:rPr>
          <w:rFonts w:ascii="Times New Roman" w:hAnsi="Times New Roman" w:cs="Times New Roman"/>
          <w:color w:val="000000"/>
          <w:sz w:val="24"/>
          <w:szCs w:val="24"/>
          <w:lang w:eastAsia="es-MX"/>
        </w:rPr>
        <w:t xml:space="preserve"> de </w:t>
      </w:r>
      <w:r w:rsidRPr="00893B65">
        <w:rPr>
          <w:rFonts w:ascii="Times New Roman" w:hAnsi="Times New Roman" w:cs="Times New Roman"/>
          <w:b/>
          <w:color w:val="C00000"/>
          <w:sz w:val="24"/>
          <w:szCs w:val="24"/>
          <w:lang w:eastAsia="es-MX"/>
        </w:rPr>
        <w:t>engaño</w:t>
      </w:r>
      <w:r w:rsidRPr="00893B65">
        <w:rPr>
          <w:rFonts w:ascii="Times New Roman" w:hAnsi="Times New Roman" w:cs="Times New Roman"/>
          <w:color w:val="000000"/>
          <w:sz w:val="24"/>
          <w:szCs w:val="24"/>
          <w:lang w:eastAsia="es-MX"/>
        </w:rPr>
        <w:t xml:space="preserve"> o de </w:t>
      </w:r>
      <w:r w:rsidRPr="00893B65">
        <w:rPr>
          <w:rFonts w:ascii="Times New Roman" w:hAnsi="Times New Roman" w:cs="Times New Roman"/>
          <w:b/>
          <w:color w:val="00B050"/>
          <w:sz w:val="24"/>
          <w:szCs w:val="24"/>
          <w:lang w:eastAsia="es-MX"/>
        </w:rPr>
        <w:t>veracidad</w:t>
      </w:r>
      <w:r w:rsidRPr="00893B65">
        <w:rPr>
          <w:rFonts w:ascii="Times New Roman" w:hAnsi="Times New Roman" w:cs="Times New Roman"/>
          <w:color w:val="000000"/>
          <w:sz w:val="24"/>
          <w:szCs w:val="24"/>
          <w:lang w:eastAsia="es-MX"/>
        </w:rPr>
        <w:t xml:space="preserve"> </w:t>
      </w:r>
      <w:r w:rsidRPr="00893B65">
        <w:rPr>
          <w:rFonts w:ascii="Times New Roman" w:hAnsi="Times New Roman" w:cs="Times New Roman"/>
          <w:b/>
          <w:color w:val="000000"/>
          <w:sz w:val="24"/>
          <w:szCs w:val="24"/>
          <w:lang w:eastAsia="es-MX"/>
        </w:rPr>
        <w:t>relacionada con el asunto objetivo de evaluación</w:t>
      </w:r>
      <w:r w:rsidRPr="00893B65">
        <w:rPr>
          <w:rFonts w:ascii="Times New Roman" w:hAnsi="Times New Roman" w:cs="Times New Roman"/>
          <w:color w:val="000000"/>
          <w:sz w:val="24"/>
          <w:szCs w:val="24"/>
          <w:lang w:eastAsia="es-MX"/>
        </w:rPr>
        <w:t xml:space="preserve">. La </w:t>
      </w:r>
      <w:r w:rsidRPr="00893B65">
        <w:rPr>
          <w:rFonts w:ascii="Times New Roman" w:hAnsi="Times New Roman" w:cs="Times New Roman"/>
          <w:b/>
          <w:color w:val="000000"/>
          <w:sz w:val="24"/>
          <w:szCs w:val="24"/>
          <w:lang w:eastAsia="es-MX"/>
        </w:rPr>
        <w:t>Poligrafía de Selección</w:t>
      </w:r>
      <w:r w:rsidRPr="00893B65">
        <w:rPr>
          <w:rFonts w:ascii="Times New Roman" w:hAnsi="Times New Roman" w:cs="Times New Roman"/>
          <w:color w:val="000000"/>
          <w:sz w:val="24"/>
          <w:szCs w:val="24"/>
          <w:lang w:eastAsia="es-MX"/>
        </w:rPr>
        <w:t xml:space="preserve"> es aplicada a candidatos que aspiran su nuevo ingreso y </w:t>
      </w:r>
      <w:r w:rsidRPr="00893B65">
        <w:rPr>
          <w:rFonts w:ascii="Times New Roman" w:hAnsi="Times New Roman" w:cs="Times New Roman"/>
          <w:b/>
          <w:color w:val="000000"/>
          <w:sz w:val="24"/>
          <w:szCs w:val="24"/>
          <w:lang w:eastAsia="es-MX"/>
        </w:rPr>
        <w:t>orientada a la identificación de conductas de riesgo</w:t>
      </w:r>
      <w:r w:rsidRPr="00893B65">
        <w:rPr>
          <w:rFonts w:ascii="Times New Roman" w:hAnsi="Times New Roman" w:cs="Times New Roman"/>
          <w:color w:val="000000"/>
          <w:sz w:val="24"/>
          <w:szCs w:val="24"/>
          <w:lang w:eastAsia="es-MX"/>
        </w:rPr>
        <w:t>, promueve la contratación de personal confiable y con apego a los intereses del corporativo.</w:t>
      </w:r>
    </w:p>
    <w:p w14:paraId="54C2BBA9" w14:textId="77777777" w:rsidR="00266400" w:rsidRPr="00266400" w:rsidRDefault="00266400" w:rsidP="00AB16C8">
      <w:pPr>
        <w:spacing w:after="0" w:line="360" w:lineRule="auto"/>
        <w:jc w:val="both"/>
        <w:rPr>
          <w:rFonts w:ascii="Times New Roman" w:hAnsi="Times New Roman" w:cs="Times New Roman"/>
          <w:color w:val="000000"/>
          <w:sz w:val="10"/>
          <w:szCs w:val="10"/>
          <w:lang w:eastAsia="es-MX"/>
        </w:rPr>
      </w:pPr>
    </w:p>
    <w:p w14:paraId="226C3013" w14:textId="77777777" w:rsidR="0017328D" w:rsidRPr="00893B65" w:rsidRDefault="0017328D" w:rsidP="0017328D">
      <w:pPr>
        <w:spacing w:after="0" w:line="360" w:lineRule="auto"/>
        <w:jc w:val="both"/>
        <w:rPr>
          <w:rFonts w:ascii="Times New Roman" w:hAnsi="Times New Roman" w:cs="Times New Roman"/>
          <w:color w:val="000000"/>
          <w:sz w:val="24"/>
          <w:szCs w:val="24"/>
          <w:lang w:eastAsia="es-MX"/>
        </w:rPr>
      </w:pPr>
      <w:r w:rsidRPr="00893B65">
        <w:rPr>
          <w:rFonts w:ascii="Times New Roman" w:hAnsi="Times New Roman" w:cs="Times New Roman"/>
          <w:color w:val="000000"/>
          <w:sz w:val="24"/>
          <w:szCs w:val="24"/>
          <w:lang w:eastAsia="es-MX"/>
        </w:rPr>
        <w:t xml:space="preserve">La evaluación se realizará en un formato oficial y utilizando una técnica validada y avalada por los Estándares Internacionales de </w:t>
      </w:r>
      <w:r>
        <w:rPr>
          <w:rFonts w:ascii="Times New Roman" w:hAnsi="Times New Roman" w:cs="Times New Roman"/>
          <w:color w:val="000000"/>
          <w:sz w:val="24"/>
          <w:szCs w:val="24"/>
          <w:lang w:eastAsia="es-MX"/>
        </w:rPr>
        <w:t xml:space="preserve">Práctica de la International </w:t>
      </w:r>
      <w:proofErr w:type="spellStart"/>
      <w:r>
        <w:rPr>
          <w:rFonts w:ascii="Times New Roman" w:hAnsi="Times New Roman" w:cs="Times New Roman"/>
          <w:color w:val="000000"/>
          <w:sz w:val="24"/>
          <w:szCs w:val="24"/>
          <w:lang w:eastAsia="es-MX"/>
        </w:rPr>
        <w:t>Polygraph</w:t>
      </w:r>
      <w:proofErr w:type="spellEnd"/>
      <w:r>
        <w:rPr>
          <w:rFonts w:ascii="Times New Roman" w:hAnsi="Times New Roman" w:cs="Times New Roman"/>
          <w:color w:val="000000"/>
          <w:sz w:val="24"/>
          <w:szCs w:val="24"/>
          <w:lang w:eastAsia="es-MX"/>
        </w:rPr>
        <w:t xml:space="preserve"> </w:t>
      </w:r>
      <w:proofErr w:type="spellStart"/>
      <w:r>
        <w:rPr>
          <w:rFonts w:ascii="Times New Roman" w:hAnsi="Times New Roman" w:cs="Times New Roman"/>
          <w:color w:val="000000"/>
          <w:sz w:val="24"/>
          <w:szCs w:val="24"/>
          <w:lang w:eastAsia="es-MX"/>
        </w:rPr>
        <w:t>Academy</w:t>
      </w:r>
      <w:proofErr w:type="spellEnd"/>
      <w:r>
        <w:rPr>
          <w:rFonts w:ascii="Times New Roman" w:hAnsi="Times New Roman" w:cs="Times New Roman"/>
          <w:color w:val="000000"/>
          <w:sz w:val="24"/>
          <w:szCs w:val="24"/>
          <w:lang w:eastAsia="es-MX"/>
        </w:rPr>
        <w:t xml:space="preserve"> </w:t>
      </w:r>
      <w:r>
        <w:rPr>
          <w:rFonts w:ascii="Times New Roman" w:hAnsi="Times New Roman" w:cs="Times New Roman"/>
          <w:color w:val="000000"/>
          <w:sz w:val="24"/>
          <w:szCs w:val="24"/>
          <w:lang w:eastAsia="es-MX"/>
        </w:rPr>
        <w:lastRenderedPageBreak/>
        <w:t>(</w:t>
      </w:r>
      <w:proofErr w:type="spellStart"/>
      <w:proofErr w:type="gramStart"/>
      <w:r>
        <w:rPr>
          <w:rFonts w:ascii="Times New Roman" w:hAnsi="Times New Roman" w:cs="Times New Roman"/>
          <w:color w:val="000000"/>
          <w:sz w:val="24"/>
          <w:szCs w:val="24"/>
          <w:lang w:eastAsia="es-MX"/>
        </w:rPr>
        <w:t>polygraph.academy</w:t>
      </w:r>
      <w:proofErr w:type="spellEnd"/>
      <w:proofErr w:type="gramEnd"/>
      <w:r>
        <w:rPr>
          <w:rFonts w:ascii="Times New Roman" w:hAnsi="Times New Roman" w:cs="Times New Roman"/>
          <w:color w:val="000000"/>
          <w:sz w:val="24"/>
          <w:szCs w:val="24"/>
          <w:lang w:eastAsia="es-MX"/>
        </w:rPr>
        <w:t>)</w:t>
      </w:r>
      <w:r w:rsidRPr="00893B65">
        <w:rPr>
          <w:rFonts w:ascii="Times New Roman" w:hAnsi="Times New Roman" w:cs="Times New Roman"/>
          <w:color w:val="000000"/>
          <w:sz w:val="24"/>
          <w:szCs w:val="24"/>
          <w:lang w:eastAsia="es-MX"/>
        </w:rPr>
        <w:t xml:space="preserve"> y en apego a los Códigos de Práctica de Poligrafía Organización (www.poligrafia.org).</w:t>
      </w:r>
    </w:p>
    <w:p w14:paraId="2423697D" w14:textId="77777777" w:rsidR="001347A0" w:rsidRPr="00893B65" w:rsidRDefault="001347A0" w:rsidP="00AB16C8">
      <w:pPr>
        <w:spacing w:after="0" w:line="360" w:lineRule="auto"/>
        <w:jc w:val="both"/>
        <w:rPr>
          <w:rFonts w:ascii="Times New Roman" w:hAnsi="Times New Roman" w:cs="Times New Roman"/>
          <w:color w:val="000000"/>
          <w:sz w:val="24"/>
          <w:szCs w:val="24"/>
          <w:lang w:eastAsia="es-MX"/>
        </w:rPr>
      </w:pPr>
    </w:p>
    <w:p w14:paraId="7D92A245" w14:textId="77777777" w:rsidR="001347A0" w:rsidRPr="00893B65" w:rsidRDefault="001347A0" w:rsidP="001347A0">
      <w:pPr>
        <w:spacing w:after="0" w:line="360" w:lineRule="exact"/>
        <w:jc w:val="both"/>
        <w:rPr>
          <w:rFonts w:ascii="Times New Roman" w:hAnsi="Times New Roman" w:cs="Times New Roman"/>
          <w:b/>
          <w:sz w:val="24"/>
          <w:szCs w:val="24"/>
          <w:u w:val="single"/>
        </w:rPr>
      </w:pPr>
      <w:r w:rsidRPr="00893B65">
        <w:rPr>
          <w:rFonts w:ascii="Times New Roman" w:hAnsi="Times New Roman" w:cs="Times New Roman"/>
          <w:b/>
          <w:sz w:val="24"/>
          <w:szCs w:val="24"/>
          <w:u w:val="single"/>
        </w:rPr>
        <w:t>ÁREAS DE RIESGO SOMETIDAS A EVALUACIÓN:</w:t>
      </w:r>
    </w:p>
    <w:p w14:paraId="7D68244D" w14:textId="77777777" w:rsidR="001347A0" w:rsidRPr="00893B65" w:rsidRDefault="001347A0" w:rsidP="001347A0">
      <w:pPr>
        <w:spacing w:after="0" w:line="360" w:lineRule="exact"/>
        <w:jc w:val="both"/>
        <w:rPr>
          <w:rFonts w:ascii="Times New Roman" w:hAnsi="Times New Roman" w:cs="Times New Roman"/>
          <w:color w:val="000000"/>
          <w:sz w:val="24"/>
          <w:szCs w:val="24"/>
          <w:lang w:eastAsia="es-MX"/>
        </w:rPr>
      </w:pPr>
    </w:p>
    <w:p w14:paraId="1F45AC44" w14:textId="77777777" w:rsidR="001347A0" w:rsidRPr="00893B65" w:rsidRDefault="001347A0" w:rsidP="001347A0">
      <w:pPr>
        <w:spacing w:after="0" w:line="360" w:lineRule="exact"/>
        <w:jc w:val="both"/>
        <w:rPr>
          <w:rFonts w:ascii="Times New Roman" w:hAnsi="Times New Roman" w:cs="Times New Roman"/>
          <w:color w:val="000000"/>
          <w:sz w:val="24"/>
          <w:szCs w:val="24"/>
          <w:lang w:eastAsia="es-MX"/>
        </w:rPr>
      </w:pPr>
      <w:r w:rsidRPr="00893B65">
        <w:rPr>
          <w:rFonts w:ascii="Times New Roman" w:hAnsi="Times New Roman" w:cs="Times New Roman"/>
          <w:color w:val="000000"/>
          <w:sz w:val="24"/>
          <w:szCs w:val="24"/>
          <w:lang w:eastAsia="es-MX"/>
        </w:rPr>
        <w:t xml:space="preserve">Se usará una técnica de entrevista </w:t>
      </w:r>
      <w:proofErr w:type="spellStart"/>
      <w:r w:rsidRPr="00893B65">
        <w:rPr>
          <w:rFonts w:ascii="Times New Roman" w:hAnsi="Times New Roman" w:cs="Times New Roman"/>
          <w:color w:val="000000"/>
          <w:sz w:val="24"/>
          <w:szCs w:val="24"/>
          <w:lang w:eastAsia="es-MX"/>
        </w:rPr>
        <w:t>semi-estructurada</w:t>
      </w:r>
      <w:proofErr w:type="spellEnd"/>
      <w:r w:rsidRPr="00893B65">
        <w:rPr>
          <w:rFonts w:ascii="Times New Roman" w:hAnsi="Times New Roman" w:cs="Times New Roman"/>
          <w:color w:val="000000"/>
          <w:sz w:val="24"/>
          <w:szCs w:val="24"/>
          <w:lang w:eastAsia="es-MX"/>
        </w:rPr>
        <w:t xml:space="preserve"> en donde se ahondarán en los temas de: </w:t>
      </w:r>
    </w:p>
    <w:p w14:paraId="4EEE5DC8" w14:textId="77777777" w:rsidR="001347A0" w:rsidRPr="00893B65" w:rsidRDefault="001347A0" w:rsidP="001347A0">
      <w:pPr>
        <w:spacing w:after="0" w:line="360" w:lineRule="exact"/>
        <w:jc w:val="both"/>
        <w:rPr>
          <w:rFonts w:ascii="Times New Roman" w:hAnsi="Times New Roman" w:cs="Times New Roman"/>
          <w:b/>
          <w:color w:val="000000"/>
          <w:sz w:val="24"/>
          <w:szCs w:val="24"/>
          <w:lang w:eastAsia="es-MX"/>
        </w:rPr>
      </w:pPr>
    </w:p>
    <w:p w14:paraId="29909A86" w14:textId="605F4E6A" w:rsidR="001347A0" w:rsidRPr="00893B65" w:rsidRDefault="001347A0" w:rsidP="00AB16C8">
      <w:pPr>
        <w:spacing w:after="0" w:line="360" w:lineRule="auto"/>
        <w:jc w:val="both"/>
        <w:rPr>
          <w:rFonts w:ascii="Times New Roman" w:hAnsi="Times New Roman" w:cs="Times New Roman"/>
          <w:b/>
          <w:color w:val="000000"/>
          <w:sz w:val="24"/>
          <w:szCs w:val="24"/>
          <w:lang w:eastAsia="es-MX"/>
        </w:rPr>
      </w:pPr>
      <w:r w:rsidRPr="00893B65">
        <w:rPr>
          <w:rFonts w:ascii="Times New Roman" w:hAnsi="Times New Roman" w:cs="Times New Roman"/>
          <w:b/>
          <w:color w:val="000000"/>
          <w:sz w:val="24"/>
          <w:szCs w:val="24"/>
          <w:lang w:eastAsia="es-MX"/>
        </w:rPr>
        <w:t>Áreas sometidas a examinación poligráfica</w:t>
      </w:r>
      <w:r w:rsidR="007115E0">
        <w:rPr>
          <w:rFonts w:ascii="Times New Roman" w:hAnsi="Times New Roman" w:cs="Times New Roman"/>
          <w:b/>
          <w:color w:val="000000"/>
          <w:sz w:val="24"/>
          <w:szCs w:val="24"/>
          <w:lang w:eastAsia="es-MX"/>
        </w:rPr>
        <w:t xml:space="preserve"> y entrevista profunda</w:t>
      </w:r>
      <w:r w:rsidRPr="00893B65">
        <w:rPr>
          <w:rFonts w:ascii="Times New Roman" w:hAnsi="Times New Roman" w:cs="Times New Roman"/>
          <w:b/>
          <w:color w:val="000000"/>
          <w:sz w:val="24"/>
          <w:szCs w:val="24"/>
          <w:lang w:eastAsia="es-MX"/>
        </w:rPr>
        <w:t>:</w:t>
      </w:r>
    </w:p>
    <w:p w14:paraId="2B84CA7E" w14:textId="77777777" w:rsidR="001347A0" w:rsidRPr="00893B65" w:rsidRDefault="001347A0" w:rsidP="00AB16C8">
      <w:pPr>
        <w:spacing w:after="0" w:line="360" w:lineRule="auto"/>
        <w:jc w:val="both"/>
        <w:rPr>
          <w:rFonts w:ascii="Times New Roman" w:hAnsi="Times New Roman" w:cs="Times New Roman"/>
          <w:b/>
          <w:color w:val="000000"/>
          <w:sz w:val="24"/>
          <w:szCs w:val="24"/>
          <w:lang w:eastAsia="es-MX"/>
        </w:rPr>
      </w:pPr>
    </w:p>
    <w:p w14:paraId="61188053" w14:textId="622AD26E" w:rsidR="00F92480" w:rsidRDefault="001347A0" w:rsidP="00E41D65">
      <w:pPr>
        <w:pStyle w:val="ListParagraph"/>
        <w:numPr>
          <w:ilvl w:val="0"/>
          <w:numId w:val="4"/>
        </w:numPr>
        <w:spacing w:after="0" w:line="360" w:lineRule="auto"/>
        <w:jc w:val="both"/>
        <w:rPr>
          <w:rFonts w:ascii="Times New Roman" w:hAnsi="Times New Roman" w:cs="Times New Roman"/>
          <w:b/>
          <w:color w:val="000000"/>
          <w:sz w:val="24"/>
          <w:szCs w:val="24"/>
          <w:lang w:eastAsia="es-MX"/>
        </w:rPr>
      </w:pPr>
      <w:r w:rsidRPr="00893B65">
        <w:rPr>
          <w:rFonts w:ascii="Times New Roman" w:hAnsi="Times New Roman" w:cs="Times New Roman"/>
          <w:b/>
          <w:color w:val="000000"/>
          <w:sz w:val="24"/>
          <w:szCs w:val="24"/>
          <w:lang w:eastAsia="es-MX"/>
        </w:rPr>
        <w:t>Beneficios Ilícitos</w:t>
      </w:r>
      <w:r w:rsidR="005C3867">
        <w:rPr>
          <w:rFonts w:ascii="Times New Roman" w:hAnsi="Times New Roman" w:cs="Times New Roman"/>
          <w:b/>
          <w:color w:val="000000"/>
          <w:sz w:val="24"/>
          <w:szCs w:val="24"/>
          <w:lang w:eastAsia="es-MX"/>
        </w:rPr>
        <w:t xml:space="preserve"> Laborales</w:t>
      </w:r>
      <w:r w:rsidR="00AA0A98">
        <w:rPr>
          <w:rFonts w:ascii="Times New Roman" w:hAnsi="Times New Roman" w:cs="Times New Roman"/>
          <w:b/>
          <w:color w:val="000000"/>
          <w:sz w:val="24"/>
          <w:szCs w:val="24"/>
          <w:lang w:eastAsia="es-MX"/>
        </w:rPr>
        <w:t xml:space="preserve"> (incluyendo robos)</w:t>
      </w:r>
      <w:r w:rsidR="00E74D9E">
        <w:rPr>
          <w:rFonts w:ascii="Times New Roman" w:hAnsi="Times New Roman" w:cs="Times New Roman"/>
          <w:b/>
          <w:color w:val="000000"/>
          <w:sz w:val="24"/>
          <w:szCs w:val="24"/>
          <w:lang w:eastAsia="es-MX"/>
        </w:rPr>
        <w:t xml:space="preserve">  </w:t>
      </w:r>
    </w:p>
    <w:p w14:paraId="36E4178E" w14:textId="77777777" w:rsidR="00F92480" w:rsidRDefault="00F92480" w:rsidP="00E41D65">
      <w:pPr>
        <w:pStyle w:val="ListParagraph"/>
        <w:numPr>
          <w:ilvl w:val="0"/>
          <w:numId w:val="4"/>
        </w:numPr>
        <w:spacing w:after="0" w:line="360" w:lineRule="auto"/>
        <w:jc w:val="both"/>
        <w:rPr>
          <w:rFonts w:ascii="Times New Roman" w:hAnsi="Times New Roman" w:cs="Times New Roman"/>
          <w:b/>
          <w:color w:val="000000"/>
          <w:sz w:val="24"/>
          <w:szCs w:val="24"/>
          <w:lang w:eastAsia="es-MX"/>
        </w:rPr>
      </w:pPr>
      <w:r w:rsidRPr="00F92480">
        <w:rPr>
          <w:rFonts w:ascii="Times New Roman" w:hAnsi="Times New Roman" w:cs="Times New Roman"/>
          <w:b/>
          <w:color w:val="000000"/>
          <w:sz w:val="24"/>
          <w:szCs w:val="24"/>
          <w:lang w:eastAsia="es-MX"/>
        </w:rPr>
        <w:t>Fuga de Información Confidencial</w:t>
      </w:r>
    </w:p>
    <w:p w14:paraId="5B960312" w14:textId="214FC813" w:rsidR="00F92480" w:rsidRDefault="00F92480" w:rsidP="00E41D65">
      <w:pPr>
        <w:pStyle w:val="ListParagraph"/>
        <w:numPr>
          <w:ilvl w:val="0"/>
          <w:numId w:val="4"/>
        </w:numPr>
        <w:spacing w:after="0" w:line="360" w:lineRule="auto"/>
        <w:jc w:val="both"/>
        <w:rPr>
          <w:rFonts w:ascii="Times New Roman" w:hAnsi="Times New Roman" w:cs="Times New Roman"/>
          <w:b/>
          <w:color w:val="000000"/>
          <w:sz w:val="24"/>
          <w:szCs w:val="24"/>
          <w:lang w:eastAsia="es-MX"/>
        </w:rPr>
      </w:pPr>
      <w:r>
        <w:rPr>
          <w:rFonts w:ascii="Times New Roman" w:hAnsi="Times New Roman" w:cs="Times New Roman"/>
          <w:b/>
          <w:color w:val="000000"/>
          <w:sz w:val="24"/>
          <w:szCs w:val="24"/>
          <w:lang w:eastAsia="es-MX"/>
        </w:rPr>
        <w:t>Comisión de Delitos</w:t>
      </w:r>
    </w:p>
    <w:p w14:paraId="6C96E3F4" w14:textId="77777777" w:rsidR="00E74D9E" w:rsidRDefault="00E74D9E" w:rsidP="00E41D65">
      <w:pPr>
        <w:pStyle w:val="ListParagraph"/>
        <w:numPr>
          <w:ilvl w:val="0"/>
          <w:numId w:val="4"/>
        </w:numPr>
        <w:spacing w:after="0" w:line="360" w:lineRule="auto"/>
        <w:jc w:val="both"/>
        <w:rPr>
          <w:rFonts w:ascii="Times New Roman" w:hAnsi="Times New Roman" w:cs="Times New Roman"/>
          <w:b/>
          <w:color w:val="000000"/>
          <w:sz w:val="24"/>
          <w:szCs w:val="24"/>
          <w:lang w:eastAsia="es-MX"/>
        </w:rPr>
      </w:pPr>
      <w:r>
        <w:rPr>
          <w:rFonts w:ascii="Times New Roman" w:hAnsi="Times New Roman" w:cs="Times New Roman"/>
          <w:b/>
          <w:color w:val="000000"/>
          <w:sz w:val="24"/>
          <w:szCs w:val="24"/>
          <w:lang w:eastAsia="es-MX"/>
        </w:rPr>
        <w:t xml:space="preserve">Demandas Laborales y </w:t>
      </w:r>
      <w:r w:rsidRPr="00393B0F">
        <w:rPr>
          <w:rFonts w:ascii="Times New Roman" w:hAnsi="Times New Roman" w:cs="Times New Roman"/>
          <w:b/>
          <w:color w:val="000000"/>
          <w:sz w:val="24"/>
          <w:szCs w:val="24"/>
          <w:lang w:eastAsia="es-MX"/>
        </w:rPr>
        <w:t>Validación de Motivo de Salida de Anteriores Empleos</w:t>
      </w:r>
    </w:p>
    <w:p w14:paraId="4C8DC7CB" w14:textId="77777777" w:rsidR="001347A0" w:rsidRPr="00893B65" w:rsidRDefault="001347A0" w:rsidP="00AB16C8">
      <w:pPr>
        <w:spacing w:after="0" w:line="360" w:lineRule="auto"/>
        <w:jc w:val="both"/>
        <w:rPr>
          <w:rFonts w:ascii="Times New Roman" w:hAnsi="Times New Roman" w:cs="Times New Roman"/>
          <w:b/>
          <w:color w:val="000000"/>
          <w:sz w:val="24"/>
          <w:szCs w:val="24"/>
          <w:lang w:eastAsia="es-MX"/>
        </w:rPr>
      </w:pPr>
    </w:p>
    <w:p w14:paraId="7636A5B6" w14:textId="5C313C3F" w:rsidR="001347A0" w:rsidRPr="00893B65" w:rsidRDefault="001347A0" w:rsidP="00AB16C8">
      <w:pPr>
        <w:spacing w:after="0" w:line="360" w:lineRule="auto"/>
        <w:jc w:val="both"/>
        <w:rPr>
          <w:rFonts w:ascii="Times New Roman" w:hAnsi="Times New Roman" w:cs="Times New Roman"/>
          <w:b/>
          <w:color w:val="000000"/>
          <w:sz w:val="24"/>
          <w:szCs w:val="24"/>
          <w:lang w:eastAsia="es-MX"/>
        </w:rPr>
      </w:pPr>
      <w:r w:rsidRPr="00893B65">
        <w:rPr>
          <w:rFonts w:ascii="Times New Roman" w:hAnsi="Times New Roman" w:cs="Times New Roman"/>
          <w:b/>
          <w:color w:val="000000"/>
          <w:sz w:val="24"/>
          <w:szCs w:val="24"/>
          <w:lang w:eastAsia="es-MX"/>
        </w:rPr>
        <w:t xml:space="preserve">Áreas sometidas </w:t>
      </w:r>
      <w:r w:rsidR="007115E0">
        <w:rPr>
          <w:rFonts w:ascii="Times New Roman" w:hAnsi="Times New Roman" w:cs="Times New Roman"/>
          <w:b/>
          <w:color w:val="000000"/>
          <w:sz w:val="24"/>
          <w:szCs w:val="24"/>
          <w:lang w:eastAsia="es-MX"/>
        </w:rPr>
        <w:t xml:space="preserve">únicamente </w:t>
      </w:r>
      <w:r w:rsidRPr="00893B65">
        <w:rPr>
          <w:rFonts w:ascii="Times New Roman" w:hAnsi="Times New Roman" w:cs="Times New Roman"/>
          <w:b/>
          <w:color w:val="000000"/>
          <w:sz w:val="24"/>
          <w:szCs w:val="24"/>
          <w:lang w:eastAsia="es-MX"/>
        </w:rPr>
        <w:t>a entrevista profunda:</w:t>
      </w:r>
    </w:p>
    <w:p w14:paraId="298037B2" w14:textId="77777777" w:rsidR="001347A0" w:rsidRPr="00893B65" w:rsidRDefault="001347A0" w:rsidP="00AB16C8">
      <w:pPr>
        <w:spacing w:after="0" w:line="360" w:lineRule="auto"/>
        <w:jc w:val="both"/>
        <w:rPr>
          <w:rFonts w:ascii="Times New Roman" w:hAnsi="Times New Roman" w:cs="Times New Roman"/>
          <w:b/>
          <w:color w:val="000000"/>
          <w:sz w:val="24"/>
          <w:szCs w:val="24"/>
          <w:lang w:eastAsia="es-MX"/>
        </w:rPr>
      </w:pPr>
    </w:p>
    <w:p w14:paraId="6C8B02AA" w14:textId="4E98018C" w:rsidR="002C0878" w:rsidRDefault="002C0878" w:rsidP="00E41D65">
      <w:pPr>
        <w:pStyle w:val="ListParagraph"/>
        <w:numPr>
          <w:ilvl w:val="0"/>
          <w:numId w:val="6"/>
        </w:numPr>
        <w:spacing w:after="0" w:line="360" w:lineRule="auto"/>
        <w:jc w:val="both"/>
        <w:rPr>
          <w:rFonts w:ascii="Times New Roman" w:hAnsi="Times New Roman" w:cs="Times New Roman"/>
          <w:b/>
          <w:color w:val="000000"/>
          <w:sz w:val="24"/>
          <w:szCs w:val="24"/>
          <w:lang w:eastAsia="es-MX"/>
        </w:rPr>
      </w:pPr>
      <w:r>
        <w:rPr>
          <w:rFonts w:ascii="Times New Roman" w:hAnsi="Times New Roman" w:cs="Times New Roman"/>
          <w:b/>
          <w:color w:val="000000"/>
          <w:sz w:val="24"/>
          <w:szCs w:val="24"/>
          <w:lang w:eastAsia="es-MX"/>
        </w:rPr>
        <w:t>Vínculos Delictivos</w:t>
      </w:r>
    </w:p>
    <w:p w14:paraId="19C135AB" w14:textId="77777777" w:rsidR="00315539" w:rsidRDefault="00315539" w:rsidP="00C22767">
      <w:pPr>
        <w:rPr>
          <w:rFonts w:ascii="Times New Roman" w:hAnsi="Times New Roman" w:cs="Times New Roman"/>
          <w:color w:val="000000"/>
          <w:sz w:val="24"/>
          <w:szCs w:val="24"/>
          <w:lang w:eastAsia="es-MX"/>
        </w:rPr>
      </w:pPr>
    </w:p>
    <w:p w14:paraId="7F6E88B9" w14:textId="77777777" w:rsidR="00315539" w:rsidRDefault="00315539" w:rsidP="00315539">
      <w:pPr>
        <w:spacing w:after="0" w:line="360" w:lineRule="exact"/>
        <w:jc w:val="both"/>
        <w:rPr>
          <w:rFonts w:ascii="Times New Roman" w:hAnsi="Times New Roman" w:cs="Times New Roman"/>
          <w:b/>
          <w:sz w:val="24"/>
          <w:szCs w:val="24"/>
          <w:u w:val="single"/>
        </w:rPr>
      </w:pPr>
    </w:p>
    <w:p w14:paraId="6EB4FB9A" w14:textId="77777777" w:rsidR="002850F2" w:rsidRDefault="00315539" w:rsidP="00315539">
      <w:pPr>
        <w:spacing w:after="0" w:line="360" w:lineRule="exact"/>
        <w:jc w:val="both"/>
        <w:rPr>
          <w:rFonts w:ascii="Times New Roman" w:hAnsi="Times New Roman" w:cs="Times New Roman"/>
          <w:b/>
          <w:sz w:val="24"/>
          <w:szCs w:val="24"/>
        </w:rPr>
      </w:pPr>
      <w:r>
        <w:rPr>
          <w:rFonts w:ascii="Times New Roman" w:hAnsi="Times New Roman" w:cs="Times New Roman"/>
          <w:b/>
          <w:sz w:val="24"/>
          <w:szCs w:val="24"/>
          <w:u w:val="single"/>
        </w:rPr>
        <w:t>DURACIÓN RECOMENDADA PARA LA PRUEBA DE ACUERDO A ÁREAS DE RIESGO SOMETIDAS A EVALUACIÓN</w:t>
      </w:r>
      <w:r w:rsidRPr="00893B65">
        <w:rPr>
          <w:rFonts w:ascii="Times New Roman" w:hAnsi="Times New Roman" w:cs="Times New Roman"/>
          <w:b/>
          <w:sz w:val="24"/>
          <w:szCs w:val="24"/>
          <w:u w:val="single"/>
        </w:rPr>
        <w:t>:</w:t>
      </w:r>
      <w:r w:rsidRPr="00315539">
        <w:rPr>
          <w:rFonts w:ascii="Times New Roman" w:hAnsi="Times New Roman" w:cs="Times New Roman"/>
          <w:b/>
          <w:sz w:val="24"/>
          <w:szCs w:val="24"/>
        </w:rPr>
        <w:t xml:space="preserve">  </w:t>
      </w:r>
    </w:p>
    <w:p w14:paraId="210C54DD" w14:textId="77777777" w:rsidR="002850F2" w:rsidRDefault="002850F2" w:rsidP="00315539">
      <w:pPr>
        <w:spacing w:after="0" w:line="360" w:lineRule="exact"/>
        <w:jc w:val="both"/>
        <w:rPr>
          <w:rFonts w:ascii="Times New Roman" w:hAnsi="Times New Roman" w:cs="Times New Roman"/>
          <w:b/>
          <w:sz w:val="24"/>
          <w:szCs w:val="24"/>
        </w:rPr>
      </w:pPr>
    </w:p>
    <w:p w14:paraId="045F2A1B" w14:textId="7CAA3696" w:rsidR="002850F2" w:rsidRDefault="002850F2" w:rsidP="002850F2">
      <w:pPr>
        <w:spacing w:after="0" w:line="360" w:lineRule="exact"/>
        <w:jc w:val="center"/>
        <w:rPr>
          <w:rFonts w:ascii="Times New Roman" w:hAnsi="Times New Roman" w:cs="Times New Roman"/>
          <w:b/>
          <w:sz w:val="24"/>
          <w:szCs w:val="24"/>
          <w:u w:val="single"/>
        </w:rPr>
      </w:pPr>
      <w:r>
        <w:rPr>
          <w:rFonts w:ascii="Times New Roman" w:hAnsi="Times New Roman" w:cs="Times New Roman"/>
          <w:b/>
          <w:sz w:val="24"/>
          <w:szCs w:val="24"/>
        </w:rPr>
        <w:t>DOS HORAS (2:</w:t>
      </w:r>
      <w:r w:rsidR="007C57E5">
        <w:rPr>
          <w:rFonts w:ascii="Times New Roman" w:hAnsi="Times New Roman" w:cs="Times New Roman"/>
          <w:b/>
          <w:sz w:val="24"/>
          <w:szCs w:val="24"/>
        </w:rPr>
        <w:t>0</w:t>
      </w:r>
      <w:r>
        <w:rPr>
          <w:rFonts w:ascii="Times New Roman" w:hAnsi="Times New Roman" w:cs="Times New Roman"/>
          <w:b/>
          <w:sz w:val="24"/>
          <w:szCs w:val="24"/>
        </w:rPr>
        <w:t xml:space="preserve">0 </w:t>
      </w:r>
      <w:proofErr w:type="spellStart"/>
      <w:r>
        <w:rPr>
          <w:rFonts w:ascii="Times New Roman" w:hAnsi="Times New Roman" w:cs="Times New Roman"/>
          <w:b/>
          <w:sz w:val="24"/>
          <w:szCs w:val="24"/>
        </w:rPr>
        <w:t>hrs</w:t>
      </w:r>
      <w:proofErr w:type="spellEnd"/>
      <w:r>
        <w:rPr>
          <w:rFonts w:ascii="Times New Roman" w:hAnsi="Times New Roman" w:cs="Times New Roman"/>
          <w:b/>
          <w:sz w:val="24"/>
          <w:szCs w:val="24"/>
        </w:rPr>
        <w:t>)</w:t>
      </w:r>
    </w:p>
    <w:p w14:paraId="2434A070" w14:textId="70E8CC36" w:rsidR="00315539" w:rsidRPr="00893B65" w:rsidRDefault="00315539" w:rsidP="00315539">
      <w:pPr>
        <w:spacing w:after="0" w:line="360" w:lineRule="exact"/>
        <w:jc w:val="both"/>
        <w:rPr>
          <w:rFonts w:ascii="Times New Roman" w:hAnsi="Times New Roman" w:cs="Times New Roman"/>
          <w:b/>
          <w:sz w:val="24"/>
          <w:szCs w:val="24"/>
          <w:u w:val="single"/>
        </w:rPr>
      </w:pPr>
    </w:p>
    <w:p w14:paraId="76AE1737" w14:textId="4012512E" w:rsidR="001347A0" w:rsidRPr="00893B65" w:rsidRDefault="00C22767" w:rsidP="00C22767">
      <w:pPr>
        <w:rPr>
          <w:rFonts w:ascii="Times New Roman" w:hAnsi="Times New Roman" w:cs="Times New Roman"/>
          <w:color w:val="000000"/>
          <w:sz w:val="24"/>
          <w:szCs w:val="24"/>
          <w:lang w:eastAsia="es-MX"/>
        </w:rPr>
      </w:pPr>
      <w:r>
        <w:rPr>
          <w:rFonts w:ascii="Times New Roman" w:hAnsi="Times New Roman" w:cs="Times New Roman"/>
          <w:color w:val="000000"/>
          <w:sz w:val="24"/>
          <w:szCs w:val="24"/>
          <w:lang w:eastAsia="es-MX"/>
        </w:rPr>
        <w:br w:type="page"/>
      </w:r>
    </w:p>
    <w:tbl>
      <w:tblPr>
        <w:tblStyle w:val="TableGrid"/>
        <w:tblpPr w:leftFromText="141" w:rightFromText="141" w:vertAnchor="text" w:tblpY="56"/>
        <w:tblW w:w="0" w:type="auto"/>
        <w:tblLook w:val="04A0" w:firstRow="1" w:lastRow="0" w:firstColumn="1" w:lastColumn="0" w:noHBand="0" w:noVBand="1"/>
      </w:tblPr>
      <w:tblGrid>
        <w:gridCol w:w="9394"/>
      </w:tblGrid>
      <w:tr w:rsidR="001347A0" w:rsidRPr="00893B65" w14:paraId="47F3A5E0" w14:textId="77777777" w:rsidTr="00EB1F3E">
        <w:tc>
          <w:tcPr>
            <w:tcW w:w="10188" w:type="dxa"/>
            <w:shd w:val="clear" w:color="auto" w:fill="F2F2F2" w:themeFill="background1" w:themeFillShade="F2"/>
          </w:tcPr>
          <w:p w14:paraId="476AB273" w14:textId="77777777" w:rsidR="001347A0" w:rsidRPr="00893B65" w:rsidRDefault="001347A0" w:rsidP="00EB1F3E">
            <w:pPr>
              <w:tabs>
                <w:tab w:val="left" w:pos="5430"/>
              </w:tabs>
              <w:jc w:val="both"/>
              <w:rPr>
                <w:rFonts w:ascii="Times New Roman" w:hAnsi="Times New Roman" w:cs="Times New Roman"/>
              </w:rPr>
            </w:pPr>
            <w:r w:rsidRPr="00893B65">
              <w:rPr>
                <w:rFonts w:ascii="Times New Roman" w:hAnsi="Times New Roman" w:cs="Times New Roman"/>
                <w:b/>
              </w:rPr>
              <w:lastRenderedPageBreak/>
              <w:t>Nota:</w:t>
            </w:r>
            <w:r w:rsidRPr="00893B65">
              <w:rPr>
                <w:rFonts w:ascii="Times New Roman" w:hAnsi="Times New Roman" w:cs="Times New Roman"/>
              </w:rPr>
              <w:t xml:space="preserve"> Los siguientes temas “ÁREAS SOMETIDAS A EXAMINACIÓN POLIGRÁFICA” </w:t>
            </w:r>
            <w:r>
              <w:rPr>
                <w:rFonts w:ascii="Times New Roman" w:hAnsi="Times New Roman" w:cs="Times New Roman"/>
              </w:rPr>
              <w:t>serán revisado</w:t>
            </w:r>
            <w:r w:rsidRPr="00893B65">
              <w:rPr>
                <w:rFonts w:ascii="Times New Roman" w:hAnsi="Times New Roman" w:cs="Times New Roman"/>
              </w:rPr>
              <w:t xml:space="preserve">s durante la entrevista profunda y se realizaran tres preguntas sometidas a la fase de registro poligráfico a partir de las cuales se emitirá el diagnóstico de veracidad o engaño. </w:t>
            </w:r>
          </w:p>
          <w:p w14:paraId="634CD019" w14:textId="77777777" w:rsidR="001347A0" w:rsidRPr="00893B65" w:rsidRDefault="001347A0" w:rsidP="00EB1F3E">
            <w:pPr>
              <w:tabs>
                <w:tab w:val="left" w:pos="5430"/>
              </w:tabs>
              <w:jc w:val="both"/>
              <w:rPr>
                <w:rFonts w:ascii="Times New Roman" w:hAnsi="Times New Roman" w:cs="Times New Roman"/>
                <w:sz w:val="8"/>
              </w:rPr>
            </w:pPr>
          </w:p>
          <w:p w14:paraId="14D8459F" w14:textId="77777777" w:rsidR="001347A0" w:rsidRPr="00893B65" w:rsidRDefault="001347A0" w:rsidP="00EB1F3E">
            <w:pPr>
              <w:tabs>
                <w:tab w:val="left" w:pos="5430"/>
              </w:tabs>
              <w:jc w:val="both"/>
              <w:rPr>
                <w:rFonts w:ascii="Times New Roman" w:hAnsi="Times New Roman" w:cs="Times New Roman"/>
              </w:rPr>
            </w:pPr>
            <w:r w:rsidRPr="00893B65">
              <w:rPr>
                <w:rFonts w:ascii="Times New Roman" w:hAnsi="Times New Roman" w:cs="Times New Roman"/>
              </w:rPr>
              <w:t>En una examinación poligráfica tipo “exploratorio”, en la ausencia de un alegato conocido, se recomiendan 3 preguntas relevantes, para evitar fenómeno de multiplicidad de temas y lograr máxima precisión en resultados.</w:t>
            </w:r>
          </w:p>
        </w:tc>
      </w:tr>
    </w:tbl>
    <w:p w14:paraId="3E1640FC" w14:textId="77777777" w:rsidR="001347A0" w:rsidRPr="00893B65" w:rsidRDefault="001347A0" w:rsidP="001347A0">
      <w:pPr>
        <w:spacing w:after="0" w:line="360" w:lineRule="exact"/>
        <w:jc w:val="both"/>
        <w:rPr>
          <w:rFonts w:ascii="Times New Roman" w:hAnsi="Times New Roman" w:cs="Times New Roman"/>
          <w:b/>
          <w:sz w:val="24"/>
          <w:szCs w:val="24"/>
          <w:u w:val="single"/>
        </w:rPr>
      </w:pPr>
    </w:p>
    <w:p w14:paraId="76C7E9F9" w14:textId="77777777" w:rsidR="001347A0" w:rsidRPr="00893B65" w:rsidRDefault="001347A0" w:rsidP="00E41D65">
      <w:pPr>
        <w:pStyle w:val="ListParagraph"/>
        <w:numPr>
          <w:ilvl w:val="0"/>
          <w:numId w:val="5"/>
        </w:numPr>
        <w:spacing w:after="0" w:line="360" w:lineRule="exact"/>
        <w:jc w:val="both"/>
        <w:rPr>
          <w:rFonts w:ascii="Times New Roman" w:hAnsi="Times New Roman" w:cs="Times New Roman"/>
          <w:b/>
          <w:sz w:val="24"/>
          <w:szCs w:val="24"/>
          <w:u w:val="single"/>
        </w:rPr>
      </w:pPr>
      <w:r w:rsidRPr="00893B65">
        <w:rPr>
          <w:rFonts w:ascii="Times New Roman" w:hAnsi="Times New Roman" w:cs="Times New Roman"/>
          <w:b/>
          <w:sz w:val="24"/>
          <w:szCs w:val="24"/>
          <w:u w:val="single"/>
        </w:rPr>
        <w:t>Operacionalización del Tema “Beneficios Ilícitos”:</w:t>
      </w:r>
    </w:p>
    <w:p w14:paraId="6E67DAE8" w14:textId="77777777" w:rsidR="001347A0" w:rsidRPr="00893B65" w:rsidRDefault="001347A0" w:rsidP="001347A0">
      <w:pPr>
        <w:spacing w:after="0" w:line="360" w:lineRule="exact"/>
        <w:jc w:val="both"/>
        <w:rPr>
          <w:rFonts w:ascii="Times New Roman" w:hAnsi="Times New Roman" w:cs="Times New Roman"/>
          <w:b/>
          <w:sz w:val="24"/>
          <w:szCs w:val="24"/>
          <w:u w:val="single"/>
        </w:rPr>
      </w:pPr>
    </w:p>
    <w:p w14:paraId="2145F463" w14:textId="2F18F29F" w:rsidR="001347A0" w:rsidRPr="00893B65" w:rsidRDefault="001347A0" w:rsidP="001347A0">
      <w:pPr>
        <w:spacing w:after="0" w:line="360" w:lineRule="exact"/>
        <w:jc w:val="both"/>
        <w:rPr>
          <w:rFonts w:ascii="Times New Roman" w:hAnsi="Times New Roman" w:cs="Times New Roman"/>
          <w:sz w:val="24"/>
          <w:szCs w:val="24"/>
        </w:rPr>
      </w:pPr>
      <w:r w:rsidRPr="00893B65">
        <w:rPr>
          <w:rFonts w:ascii="Times New Roman" w:hAnsi="Times New Roman" w:cs="Times New Roman"/>
          <w:sz w:val="24"/>
          <w:szCs w:val="24"/>
        </w:rPr>
        <w:t xml:space="preserve">Previo a la valoración del aplicante en relación al tema “Beneficios Ilícitos”, se recomienda la operacionalización del tópico. Se sugiere definir operacionalmente a </w:t>
      </w:r>
      <w:r w:rsidRPr="00893B65">
        <w:rPr>
          <w:rFonts w:ascii="Times New Roman" w:hAnsi="Times New Roman" w:cs="Times New Roman"/>
          <w:sz w:val="24"/>
          <w:szCs w:val="24"/>
          <w:u w:val="single"/>
        </w:rPr>
        <w:t>beneficio ilícito</w:t>
      </w:r>
      <w:r w:rsidRPr="00893B65">
        <w:rPr>
          <w:rFonts w:ascii="Times New Roman" w:hAnsi="Times New Roman" w:cs="Times New Roman"/>
          <w:sz w:val="24"/>
          <w:szCs w:val="24"/>
        </w:rPr>
        <w:t>, como la obtención de cualquier bien tangible o intangible, ya sea de tipo económico (dinero, tarjetas, vales), bien material (regalos, equipos) o favores (permisos extraoficiales, favores sexuales, autorizaciones ilícitas), a beneficio personal o para personas relacionadas, por la alteración de funciones ya sea por incumplimiento (omisión de funciones) o acción (hacer cosas sin el consentimiento o conocimiento de la empresa</w:t>
      </w:r>
      <w:r>
        <w:rPr>
          <w:rFonts w:ascii="Times New Roman" w:hAnsi="Times New Roman" w:cs="Times New Roman"/>
          <w:sz w:val="24"/>
          <w:szCs w:val="24"/>
        </w:rPr>
        <w:t xml:space="preserve"> o personas para las que el candidato a trabajado</w:t>
      </w:r>
      <w:r w:rsidRPr="00893B65">
        <w:rPr>
          <w:rFonts w:ascii="Times New Roman" w:hAnsi="Times New Roman" w:cs="Times New Roman"/>
          <w:sz w:val="24"/>
          <w:szCs w:val="24"/>
        </w:rPr>
        <w:t>), o bien el ejercicio de la actividad cobrando dadivas indebidas.</w:t>
      </w:r>
    </w:p>
    <w:p w14:paraId="13BD486B" w14:textId="77777777" w:rsidR="001347A0" w:rsidRPr="00893B65" w:rsidRDefault="001347A0" w:rsidP="001347A0">
      <w:pPr>
        <w:spacing w:after="0" w:line="360" w:lineRule="exact"/>
        <w:jc w:val="both"/>
        <w:rPr>
          <w:rFonts w:ascii="Times New Roman" w:hAnsi="Times New Roman" w:cs="Times New Roman"/>
          <w:sz w:val="24"/>
          <w:szCs w:val="24"/>
        </w:rPr>
      </w:pPr>
    </w:p>
    <w:p w14:paraId="5F8FEB2A" w14:textId="1BBFAA3B" w:rsidR="001347A0" w:rsidRDefault="001347A0" w:rsidP="001347A0">
      <w:pPr>
        <w:spacing w:after="0" w:line="360" w:lineRule="exact"/>
        <w:jc w:val="both"/>
        <w:rPr>
          <w:rFonts w:ascii="Times New Roman" w:hAnsi="Times New Roman" w:cs="Times New Roman"/>
          <w:sz w:val="24"/>
          <w:szCs w:val="24"/>
        </w:rPr>
      </w:pPr>
      <w:r w:rsidRPr="00893B65">
        <w:rPr>
          <w:rFonts w:ascii="Times New Roman" w:hAnsi="Times New Roman" w:cs="Times New Roman"/>
          <w:sz w:val="24"/>
          <w:szCs w:val="24"/>
        </w:rPr>
        <w:t xml:space="preserve">Los </w:t>
      </w:r>
      <w:r w:rsidRPr="00893B65">
        <w:rPr>
          <w:rFonts w:ascii="Times New Roman" w:hAnsi="Times New Roman" w:cs="Times New Roman"/>
          <w:sz w:val="24"/>
          <w:szCs w:val="24"/>
          <w:u w:val="single"/>
        </w:rPr>
        <w:t>robos internos</w:t>
      </w:r>
      <w:r w:rsidRPr="00893B65">
        <w:rPr>
          <w:rFonts w:ascii="Times New Roman" w:hAnsi="Times New Roman" w:cs="Times New Roman"/>
          <w:sz w:val="24"/>
          <w:szCs w:val="24"/>
        </w:rPr>
        <w:t xml:space="preserve">, serán considerados beneficios ilícitos. </w:t>
      </w:r>
      <w:r w:rsidRPr="00893B65">
        <w:rPr>
          <w:rFonts w:ascii="Times New Roman" w:hAnsi="Times New Roman" w:cs="Times New Roman"/>
          <w:sz w:val="24"/>
          <w:szCs w:val="24"/>
          <w:u w:val="single"/>
        </w:rPr>
        <w:t>Robo</w:t>
      </w:r>
      <w:r w:rsidR="00E95D6C">
        <w:rPr>
          <w:rFonts w:ascii="Times New Roman" w:hAnsi="Times New Roman" w:cs="Times New Roman"/>
          <w:sz w:val="24"/>
          <w:szCs w:val="24"/>
        </w:rPr>
        <w:t xml:space="preserve"> d</w:t>
      </w:r>
      <w:r w:rsidRPr="00893B65">
        <w:rPr>
          <w:rFonts w:ascii="Times New Roman" w:hAnsi="Times New Roman" w:cs="Times New Roman"/>
          <w:sz w:val="24"/>
          <w:szCs w:val="24"/>
        </w:rPr>
        <w:t>eberá de entenderse cómo la apropiación de un bien ajeno, sin el derecho, ni el consentimiento del dueño, en donde el dueño es la persona que por derecho puede disponer del mismo conforme a la ley, y sea una persona moral (las empresas para que el candidato ha trabajado o alguna empresa o institución con la que se haya colaborado) o física (dueños, empleados, colaboradores, clientes).</w:t>
      </w:r>
    </w:p>
    <w:p w14:paraId="279F008A" w14:textId="77777777" w:rsidR="005C3867" w:rsidRDefault="005C3867" w:rsidP="001347A0">
      <w:pPr>
        <w:spacing w:after="0" w:line="360" w:lineRule="exact"/>
        <w:jc w:val="both"/>
        <w:rPr>
          <w:rFonts w:ascii="Times New Roman" w:hAnsi="Times New Roman" w:cs="Times New Roman"/>
          <w:sz w:val="24"/>
          <w:szCs w:val="24"/>
        </w:rPr>
      </w:pPr>
    </w:p>
    <w:p w14:paraId="779C21F9" w14:textId="5E335BBB" w:rsidR="005412C1" w:rsidRDefault="005C3867" w:rsidP="005C3867">
      <w:pPr>
        <w:spacing w:after="0" w:line="360" w:lineRule="exact"/>
        <w:jc w:val="both"/>
        <w:rPr>
          <w:rFonts w:ascii="Times New Roman" w:hAnsi="Times New Roman" w:cs="Times New Roman"/>
          <w:b/>
          <w:bCs/>
          <w:sz w:val="24"/>
          <w:szCs w:val="24"/>
        </w:rPr>
      </w:pPr>
      <w:r w:rsidRPr="007C46F0">
        <w:rPr>
          <w:rFonts w:ascii="Times New Roman" w:hAnsi="Times New Roman" w:cs="Times New Roman"/>
          <w:b/>
          <w:bCs/>
          <w:sz w:val="24"/>
          <w:szCs w:val="24"/>
        </w:rPr>
        <w:t>Se ahondará para el caso de</w:t>
      </w:r>
      <w:r>
        <w:rPr>
          <w:rFonts w:ascii="Times New Roman" w:hAnsi="Times New Roman" w:cs="Times New Roman"/>
          <w:b/>
          <w:bCs/>
          <w:sz w:val="24"/>
          <w:szCs w:val="24"/>
        </w:rPr>
        <w:t xml:space="preserve"> </w:t>
      </w:r>
      <w:r w:rsidR="007C57E5">
        <w:rPr>
          <w:rFonts w:ascii="Times New Roman" w:hAnsi="Times New Roman" w:cs="Times New Roman"/>
          <w:b/>
          <w:bCs/>
          <w:sz w:val="24"/>
          <w:szCs w:val="24"/>
        </w:rPr>
        <w:t>Personal de Monitoreo</w:t>
      </w:r>
      <w:r w:rsidRPr="007C46F0">
        <w:rPr>
          <w:rFonts w:ascii="Times New Roman" w:hAnsi="Times New Roman" w:cs="Times New Roman"/>
          <w:b/>
          <w:bCs/>
          <w:sz w:val="24"/>
          <w:szCs w:val="24"/>
        </w:rPr>
        <w:t xml:space="preserve">, con respecto a si ha abusado de la confianza, que se le ha brindado </w:t>
      </w:r>
      <w:r>
        <w:rPr>
          <w:rFonts w:ascii="Times New Roman" w:hAnsi="Times New Roman" w:cs="Times New Roman"/>
          <w:b/>
          <w:bCs/>
          <w:sz w:val="24"/>
          <w:szCs w:val="24"/>
        </w:rPr>
        <w:t>en sus anteriores empleos</w:t>
      </w:r>
      <w:r w:rsidRPr="007C46F0">
        <w:rPr>
          <w:rFonts w:ascii="Times New Roman" w:hAnsi="Times New Roman" w:cs="Times New Roman"/>
          <w:b/>
          <w:bCs/>
          <w:sz w:val="24"/>
          <w:szCs w:val="24"/>
        </w:rPr>
        <w:t xml:space="preserve"> para obtener un beneficio personal, sin el conocimiento o consentimiento de sus s</w:t>
      </w:r>
      <w:r w:rsidR="00D0582F">
        <w:rPr>
          <w:rFonts w:ascii="Times New Roman" w:hAnsi="Times New Roman" w:cs="Times New Roman"/>
          <w:b/>
          <w:bCs/>
          <w:sz w:val="24"/>
          <w:szCs w:val="24"/>
        </w:rPr>
        <w:t>uperiores</w:t>
      </w:r>
      <w:r w:rsidRPr="007C46F0">
        <w:rPr>
          <w:rFonts w:ascii="Times New Roman" w:hAnsi="Times New Roman" w:cs="Times New Roman"/>
          <w:b/>
          <w:bCs/>
          <w:sz w:val="24"/>
          <w:szCs w:val="24"/>
        </w:rPr>
        <w:t>.</w:t>
      </w:r>
      <w:r w:rsidR="00F2544C">
        <w:rPr>
          <w:rFonts w:ascii="Times New Roman" w:hAnsi="Times New Roman" w:cs="Times New Roman"/>
          <w:b/>
          <w:bCs/>
          <w:sz w:val="24"/>
          <w:szCs w:val="24"/>
        </w:rPr>
        <w:t xml:space="preserve"> Se profundizará con respecto al uso que el candidato le ha dado, a los bienes y recursos a su cargo</w:t>
      </w:r>
      <w:r w:rsidR="007C57E5">
        <w:rPr>
          <w:rFonts w:ascii="Times New Roman" w:hAnsi="Times New Roman" w:cs="Times New Roman"/>
          <w:b/>
          <w:bCs/>
          <w:sz w:val="24"/>
          <w:szCs w:val="24"/>
        </w:rPr>
        <w:t>, incluyendo la información sensible a su resguardo</w:t>
      </w:r>
      <w:r w:rsidR="005305A2">
        <w:rPr>
          <w:rFonts w:ascii="Times New Roman" w:hAnsi="Times New Roman" w:cs="Times New Roman"/>
          <w:b/>
          <w:bCs/>
          <w:sz w:val="24"/>
          <w:szCs w:val="24"/>
        </w:rPr>
        <w:t xml:space="preserve">. </w:t>
      </w:r>
    </w:p>
    <w:p w14:paraId="4093A5E7" w14:textId="77777777" w:rsidR="005412C1" w:rsidRDefault="005412C1" w:rsidP="005C3867">
      <w:pPr>
        <w:spacing w:after="0" w:line="360" w:lineRule="exact"/>
        <w:jc w:val="both"/>
        <w:rPr>
          <w:rFonts w:ascii="Times New Roman" w:hAnsi="Times New Roman" w:cs="Times New Roman"/>
          <w:b/>
          <w:bCs/>
          <w:sz w:val="24"/>
          <w:szCs w:val="24"/>
        </w:rPr>
      </w:pPr>
    </w:p>
    <w:p w14:paraId="18AAA894" w14:textId="77777777" w:rsidR="009C3639" w:rsidRDefault="009C3639">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6D9AA209" w14:textId="41DEBAA2" w:rsidR="005305A2" w:rsidRPr="007C46F0" w:rsidRDefault="005305A2" w:rsidP="00E41D65">
      <w:pPr>
        <w:pStyle w:val="ListParagraph"/>
        <w:numPr>
          <w:ilvl w:val="0"/>
          <w:numId w:val="5"/>
        </w:numPr>
        <w:spacing w:after="0" w:line="360" w:lineRule="exact"/>
        <w:jc w:val="both"/>
        <w:rPr>
          <w:rFonts w:ascii="Times New Roman" w:hAnsi="Times New Roman" w:cs="Times New Roman"/>
          <w:b/>
          <w:sz w:val="24"/>
          <w:szCs w:val="24"/>
          <w:u w:val="single"/>
        </w:rPr>
      </w:pPr>
      <w:r w:rsidRPr="007C46F0">
        <w:rPr>
          <w:rFonts w:ascii="Times New Roman" w:hAnsi="Times New Roman" w:cs="Times New Roman"/>
          <w:b/>
          <w:sz w:val="24"/>
          <w:szCs w:val="24"/>
          <w:u w:val="single"/>
        </w:rPr>
        <w:lastRenderedPageBreak/>
        <w:t>Operacionalización del Tema “Fuga de Información Confidencial”:</w:t>
      </w:r>
    </w:p>
    <w:p w14:paraId="6047216A" w14:textId="77777777" w:rsidR="005305A2" w:rsidRPr="007C46F0" w:rsidRDefault="005305A2" w:rsidP="005305A2">
      <w:pPr>
        <w:spacing w:after="0" w:line="360" w:lineRule="exact"/>
        <w:jc w:val="both"/>
        <w:rPr>
          <w:rFonts w:ascii="Times New Roman" w:hAnsi="Times New Roman" w:cs="Times New Roman"/>
          <w:b/>
          <w:sz w:val="24"/>
          <w:szCs w:val="24"/>
          <w:u w:val="single"/>
        </w:rPr>
      </w:pPr>
    </w:p>
    <w:p w14:paraId="23D9B9F3" w14:textId="77777777" w:rsidR="005305A2" w:rsidRPr="007C46F0" w:rsidRDefault="005305A2" w:rsidP="005305A2">
      <w:pPr>
        <w:spacing w:after="0" w:line="360" w:lineRule="exact"/>
        <w:jc w:val="both"/>
        <w:rPr>
          <w:rFonts w:ascii="Times New Roman" w:hAnsi="Times New Roman" w:cs="Times New Roman"/>
          <w:sz w:val="24"/>
          <w:szCs w:val="24"/>
        </w:rPr>
      </w:pPr>
      <w:r w:rsidRPr="007C46F0">
        <w:rPr>
          <w:rFonts w:ascii="Times New Roman" w:hAnsi="Times New Roman" w:cs="Times New Roman"/>
          <w:sz w:val="24"/>
          <w:szCs w:val="24"/>
        </w:rPr>
        <w:t xml:space="preserve">Previo a la valoración del aplicante en relación al tema “Fuga de Información Confidencial”, se recomienda la operacionalización del tópico. Se sugiere definir operacionalmente a </w:t>
      </w:r>
      <w:r w:rsidRPr="007C46F0">
        <w:rPr>
          <w:rFonts w:ascii="Times New Roman" w:hAnsi="Times New Roman" w:cs="Times New Roman"/>
          <w:sz w:val="24"/>
          <w:szCs w:val="24"/>
          <w:u w:val="single"/>
        </w:rPr>
        <w:t>fugar</w:t>
      </w:r>
      <w:r w:rsidRPr="007C46F0">
        <w:rPr>
          <w:rFonts w:ascii="Times New Roman" w:hAnsi="Times New Roman" w:cs="Times New Roman"/>
          <w:sz w:val="24"/>
          <w:szCs w:val="24"/>
        </w:rPr>
        <w:t xml:space="preserve">, como el brindar por cualquier medio, físico, digital o presencial, algún tipo de información confidencial, ya sea por negligencia, dolo o fines lucrativos a personas no autorizadas, en donde </w:t>
      </w:r>
      <w:r w:rsidRPr="007C46F0">
        <w:rPr>
          <w:rFonts w:ascii="Times New Roman" w:hAnsi="Times New Roman" w:cs="Times New Roman"/>
          <w:sz w:val="24"/>
          <w:szCs w:val="24"/>
          <w:u w:val="single"/>
        </w:rPr>
        <w:t>información confidencial</w:t>
      </w:r>
      <w:r w:rsidRPr="007C46F0">
        <w:rPr>
          <w:rFonts w:ascii="Times New Roman" w:hAnsi="Times New Roman" w:cs="Times New Roman"/>
          <w:sz w:val="24"/>
          <w:szCs w:val="24"/>
        </w:rPr>
        <w:t>, deberá referirse a toda información que sea de acceso restringido, de manera que no deba de hacerse pública, ni divulgarse, sin consentimiento expreso, con el objeto de promover la seguridad, así como cuidar los distintos intereses y privacidad del titular.</w:t>
      </w:r>
    </w:p>
    <w:p w14:paraId="72BF5BF7" w14:textId="77777777" w:rsidR="005305A2" w:rsidRPr="007C46F0" w:rsidRDefault="005305A2" w:rsidP="005305A2">
      <w:pPr>
        <w:spacing w:after="0" w:line="360" w:lineRule="exact"/>
        <w:jc w:val="both"/>
        <w:rPr>
          <w:rFonts w:ascii="Times New Roman" w:hAnsi="Times New Roman" w:cs="Times New Roman"/>
          <w:sz w:val="24"/>
          <w:szCs w:val="24"/>
        </w:rPr>
      </w:pPr>
    </w:p>
    <w:p w14:paraId="323817E1" w14:textId="77777777" w:rsidR="005305A2" w:rsidRDefault="005305A2" w:rsidP="005305A2">
      <w:pPr>
        <w:spacing w:after="0" w:line="360" w:lineRule="exact"/>
        <w:jc w:val="both"/>
        <w:rPr>
          <w:rFonts w:ascii="Times New Roman" w:hAnsi="Times New Roman" w:cs="Times New Roman"/>
          <w:sz w:val="24"/>
          <w:szCs w:val="24"/>
        </w:rPr>
      </w:pPr>
      <w:r w:rsidRPr="007C46F0">
        <w:rPr>
          <w:rFonts w:ascii="Times New Roman" w:hAnsi="Times New Roman" w:cs="Times New Roman"/>
          <w:sz w:val="24"/>
          <w:szCs w:val="24"/>
        </w:rPr>
        <w:t>Dentro de información confidencial se incluyen los siguientes:</w:t>
      </w:r>
    </w:p>
    <w:p w14:paraId="53E62254" w14:textId="77777777" w:rsidR="007C57E5" w:rsidRPr="007C46F0" w:rsidRDefault="007C57E5" w:rsidP="005305A2">
      <w:pPr>
        <w:spacing w:after="0" w:line="360" w:lineRule="exact"/>
        <w:jc w:val="both"/>
        <w:rPr>
          <w:rFonts w:ascii="Times New Roman" w:hAnsi="Times New Roman" w:cs="Times New Roman"/>
          <w:sz w:val="24"/>
          <w:szCs w:val="24"/>
        </w:rPr>
      </w:pPr>
    </w:p>
    <w:p w14:paraId="63510A2E" w14:textId="77777777" w:rsidR="005305A2" w:rsidRPr="007C46F0" w:rsidRDefault="005305A2" w:rsidP="00E41D65">
      <w:pPr>
        <w:pStyle w:val="ListParagraph"/>
        <w:numPr>
          <w:ilvl w:val="0"/>
          <w:numId w:val="2"/>
        </w:numPr>
        <w:spacing w:after="0" w:line="360" w:lineRule="exact"/>
        <w:jc w:val="both"/>
        <w:rPr>
          <w:rFonts w:ascii="Times New Roman" w:hAnsi="Times New Roman" w:cs="Times New Roman"/>
          <w:sz w:val="24"/>
          <w:szCs w:val="24"/>
        </w:rPr>
      </w:pPr>
      <w:r w:rsidRPr="007C46F0">
        <w:rPr>
          <w:rFonts w:ascii="Times New Roman" w:hAnsi="Times New Roman" w:cs="Times New Roman"/>
          <w:b/>
          <w:sz w:val="24"/>
          <w:szCs w:val="24"/>
        </w:rPr>
        <w:t>Datos Personales</w:t>
      </w:r>
      <w:r w:rsidRPr="007C46F0">
        <w:rPr>
          <w:rFonts w:ascii="Times New Roman" w:hAnsi="Times New Roman" w:cs="Times New Roman"/>
          <w:sz w:val="24"/>
          <w:szCs w:val="24"/>
        </w:rPr>
        <w:t xml:space="preserve"> (de directivos, empleados, clientes y proveedores): Dirección, teléfonos, nombre completo, correo electrónico, firma, fecha de nacimiento, edad, etc.</w:t>
      </w:r>
    </w:p>
    <w:p w14:paraId="3700698B" w14:textId="77777777" w:rsidR="005305A2" w:rsidRPr="007C46F0" w:rsidRDefault="005305A2" w:rsidP="00E41D65">
      <w:pPr>
        <w:pStyle w:val="ListParagraph"/>
        <w:numPr>
          <w:ilvl w:val="0"/>
          <w:numId w:val="2"/>
        </w:numPr>
        <w:spacing w:after="0" w:line="360" w:lineRule="exact"/>
        <w:jc w:val="both"/>
        <w:rPr>
          <w:rFonts w:ascii="Times New Roman" w:hAnsi="Times New Roman" w:cs="Times New Roman"/>
          <w:sz w:val="24"/>
          <w:szCs w:val="24"/>
        </w:rPr>
      </w:pPr>
      <w:r w:rsidRPr="007C46F0">
        <w:rPr>
          <w:rFonts w:ascii="Times New Roman" w:hAnsi="Times New Roman" w:cs="Times New Roman"/>
          <w:b/>
          <w:sz w:val="24"/>
          <w:szCs w:val="24"/>
        </w:rPr>
        <w:t>Información Financiera:</w:t>
      </w:r>
      <w:r w:rsidRPr="007C46F0">
        <w:rPr>
          <w:rFonts w:ascii="Times New Roman" w:hAnsi="Times New Roman" w:cs="Times New Roman"/>
          <w:sz w:val="24"/>
          <w:szCs w:val="24"/>
        </w:rPr>
        <w:t xml:space="preserve"> Información fiscal, cuentas bancarias, historial crediticio, ingresos y egresos, negocios, etc.</w:t>
      </w:r>
    </w:p>
    <w:p w14:paraId="25DDC361" w14:textId="7CF72267" w:rsidR="005305A2" w:rsidRPr="007C46F0" w:rsidRDefault="005305A2" w:rsidP="00E41D65">
      <w:pPr>
        <w:pStyle w:val="ListParagraph"/>
        <w:numPr>
          <w:ilvl w:val="0"/>
          <w:numId w:val="2"/>
        </w:numPr>
        <w:spacing w:after="0" w:line="360" w:lineRule="exact"/>
        <w:jc w:val="both"/>
        <w:rPr>
          <w:rFonts w:ascii="Times New Roman" w:hAnsi="Times New Roman" w:cs="Times New Roman"/>
          <w:sz w:val="24"/>
          <w:szCs w:val="24"/>
        </w:rPr>
      </w:pPr>
      <w:r w:rsidRPr="007C46F0">
        <w:rPr>
          <w:rFonts w:ascii="Times New Roman" w:hAnsi="Times New Roman" w:cs="Times New Roman"/>
          <w:b/>
          <w:sz w:val="24"/>
          <w:szCs w:val="24"/>
        </w:rPr>
        <w:t>Datos Patrimoniales</w:t>
      </w:r>
      <w:r w:rsidRPr="007C46F0">
        <w:rPr>
          <w:rFonts w:ascii="Times New Roman" w:hAnsi="Times New Roman" w:cs="Times New Roman"/>
          <w:sz w:val="24"/>
          <w:szCs w:val="24"/>
        </w:rPr>
        <w:t xml:space="preserve">: Casas, departamentos, terrenos, negocios, automóviles, motocicletas, así como otros bienes muebles o inmuebles que </w:t>
      </w:r>
      <w:r>
        <w:rPr>
          <w:rFonts w:ascii="Times New Roman" w:hAnsi="Times New Roman" w:cs="Times New Roman"/>
          <w:sz w:val="24"/>
          <w:szCs w:val="24"/>
        </w:rPr>
        <w:t>posee la empresa y sus dueños</w:t>
      </w:r>
      <w:r w:rsidRPr="007C46F0">
        <w:rPr>
          <w:rFonts w:ascii="Times New Roman" w:hAnsi="Times New Roman" w:cs="Times New Roman"/>
          <w:sz w:val="24"/>
          <w:szCs w:val="24"/>
        </w:rPr>
        <w:t>.</w:t>
      </w:r>
    </w:p>
    <w:p w14:paraId="479D1776" w14:textId="77777777" w:rsidR="005305A2" w:rsidRPr="007C46F0" w:rsidRDefault="005305A2" w:rsidP="00E41D65">
      <w:pPr>
        <w:pStyle w:val="ListParagraph"/>
        <w:numPr>
          <w:ilvl w:val="0"/>
          <w:numId w:val="2"/>
        </w:numPr>
        <w:spacing w:after="0" w:line="360" w:lineRule="exact"/>
        <w:jc w:val="both"/>
        <w:rPr>
          <w:rFonts w:ascii="Times New Roman" w:hAnsi="Times New Roman" w:cs="Times New Roman"/>
          <w:sz w:val="24"/>
          <w:szCs w:val="24"/>
        </w:rPr>
      </w:pPr>
      <w:r w:rsidRPr="007C46F0">
        <w:rPr>
          <w:rFonts w:ascii="Times New Roman" w:hAnsi="Times New Roman" w:cs="Times New Roman"/>
          <w:b/>
          <w:sz w:val="24"/>
          <w:szCs w:val="24"/>
        </w:rPr>
        <w:t>Información Estratégica y de Ventaja Competitiva</w:t>
      </w:r>
      <w:r w:rsidRPr="007C46F0">
        <w:rPr>
          <w:rFonts w:ascii="Times New Roman" w:hAnsi="Times New Roman" w:cs="Times New Roman"/>
          <w:sz w:val="24"/>
          <w:szCs w:val="24"/>
        </w:rPr>
        <w:t>: Procedimientos internos de la empresa, bases de datos de proveedores y clientes, costos y precios de acceso restringido, planeaciones, acuerdos y alianzas estratégicas, etc.</w:t>
      </w:r>
    </w:p>
    <w:p w14:paraId="7099DEAF" w14:textId="77777777" w:rsidR="005305A2" w:rsidRPr="007C46F0" w:rsidRDefault="005305A2" w:rsidP="00E41D65">
      <w:pPr>
        <w:pStyle w:val="ListParagraph"/>
        <w:numPr>
          <w:ilvl w:val="0"/>
          <w:numId w:val="2"/>
        </w:numPr>
        <w:spacing w:after="0" w:line="360" w:lineRule="exact"/>
        <w:jc w:val="both"/>
        <w:rPr>
          <w:rFonts w:ascii="Times New Roman" w:hAnsi="Times New Roman" w:cs="Times New Roman"/>
          <w:sz w:val="24"/>
          <w:szCs w:val="24"/>
        </w:rPr>
      </w:pPr>
      <w:r w:rsidRPr="007C46F0">
        <w:rPr>
          <w:rFonts w:ascii="Times New Roman" w:hAnsi="Times New Roman" w:cs="Times New Roman"/>
          <w:b/>
          <w:sz w:val="24"/>
          <w:szCs w:val="24"/>
        </w:rPr>
        <w:t>Rutina, Vida y Hábitos</w:t>
      </w:r>
      <w:r w:rsidRPr="007C46F0">
        <w:rPr>
          <w:rFonts w:ascii="Times New Roman" w:hAnsi="Times New Roman" w:cs="Times New Roman"/>
          <w:sz w:val="24"/>
          <w:szCs w:val="24"/>
        </w:rPr>
        <w:t>: Recorridos, horarios, localización, reuniones, llamadas, acompañantes, estado de salud, e información relacionada que pueda vulnerar la privacidad y seguridad del titular.</w:t>
      </w:r>
    </w:p>
    <w:p w14:paraId="5274D5CA" w14:textId="77777777" w:rsidR="004A57A5" w:rsidRDefault="004A57A5" w:rsidP="004A57A5">
      <w:pPr>
        <w:spacing w:after="0" w:line="360" w:lineRule="exact"/>
        <w:jc w:val="both"/>
        <w:rPr>
          <w:rFonts w:ascii="Times New Roman" w:hAnsi="Times New Roman" w:cs="Times New Roman"/>
          <w:b/>
          <w:bCs/>
          <w:sz w:val="24"/>
          <w:szCs w:val="24"/>
        </w:rPr>
      </w:pPr>
    </w:p>
    <w:p w14:paraId="0F812044" w14:textId="2E785AB3" w:rsidR="00A6619E" w:rsidRDefault="00A6619E">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5A3C531A" w14:textId="77777777" w:rsidR="00C22767" w:rsidRDefault="00C22767" w:rsidP="00C22767">
      <w:pPr>
        <w:pStyle w:val="ListParagraph"/>
        <w:spacing w:after="0" w:line="360" w:lineRule="exact"/>
        <w:jc w:val="both"/>
        <w:rPr>
          <w:rFonts w:ascii="Times New Roman" w:hAnsi="Times New Roman" w:cs="Times New Roman"/>
          <w:b/>
          <w:sz w:val="24"/>
          <w:szCs w:val="24"/>
          <w:u w:val="single"/>
        </w:rPr>
      </w:pPr>
    </w:p>
    <w:p w14:paraId="39FE5E04" w14:textId="40C98F09" w:rsidR="005C3867" w:rsidRPr="005C3867" w:rsidRDefault="005C3867" w:rsidP="00E41D65">
      <w:pPr>
        <w:pStyle w:val="ListParagraph"/>
        <w:numPr>
          <w:ilvl w:val="0"/>
          <w:numId w:val="5"/>
        </w:numPr>
        <w:spacing w:after="0" w:line="360" w:lineRule="exact"/>
        <w:jc w:val="both"/>
        <w:rPr>
          <w:rFonts w:ascii="Times New Roman" w:hAnsi="Times New Roman" w:cs="Times New Roman"/>
          <w:b/>
          <w:sz w:val="24"/>
          <w:szCs w:val="24"/>
          <w:u w:val="single"/>
        </w:rPr>
      </w:pPr>
      <w:r w:rsidRPr="005C3867">
        <w:rPr>
          <w:rFonts w:ascii="Times New Roman" w:hAnsi="Times New Roman" w:cs="Times New Roman"/>
          <w:b/>
          <w:sz w:val="24"/>
          <w:szCs w:val="24"/>
          <w:u w:val="single"/>
        </w:rPr>
        <w:t>Operacionalización del Tema “Comisión de Delitos Graves”:</w:t>
      </w:r>
    </w:p>
    <w:p w14:paraId="6E6987E8" w14:textId="77777777" w:rsidR="005C3867" w:rsidRPr="00893B65" w:rsidRDefault="005C3867" w:rsidP="005C3867">
      <w:pPr>
        <w:spacing w:after="0" w:line="360" w:lineRule="exact"/>
        <w:jc w:val="both"/>
        <w:rPr>
          <w:rFonts w:ascii="Times New Roman" w:hAnsi="Times New Roman" w:cs="Times New Roman"/>
          <w:b/>
          <w:sz w:val="24"/>
          <w:szCs w:val="24"/>
          <w:u w:val="single"/>
        </w:rPr>
      </w:pPr>
    </w:p>
    <w:p w14:paraId="7BA75820" w14:textId="77777777" w:rsidR="00F45E6F" w:rsidRDefault="00F45E6F" w:rsidP="00F45E6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Previo a la valoración del aplicante en relación al tema “Comisión de Delitos Graves”, se recomienda la operacionalización del tópico. Se sugiere definir operacionalmente a </w:t>
      </w:r>
      <w:r>
        <w:rPr>
          <w:rFonts w:ascii="Times New Roman" w:hAnsi="Times New Roman" w:cs="Times New Roman"/>
          <w:sz w:val="24"/>
          <w:szCs w:val="24"/>
          <w:u w:val="single"/>
        </w:rPr>
        <w:t>cometer un delito grave</w:t>
      </w:r>
      <w:r>
        <w:rPr>
          <w:rFonts w:ascii="Times New Roman" w:hAnsi="Times New Roman" w:cs="Times New Roman"/>
          <w:sz w:val="24"/>
          <w:szCs w:val="24"/>
        </w:rPr>
        <w:t xml:space="preserve">, como haber cometido cualquier conducta (por acción u omisión) contraria al ordenamiento jurídico, que se ajusta al tipo penal y que amerita una condena grave. En delitos graves se incluyen conductas como: homicidio, violación, secuestro, lesiones graves (que ponen en riesgo la vida del agredido), venta y distribución de armas, robo a mano armada, robo con violencia, robo en transporte público, robo de casa habitación, distribución, venta y almacenamiento de drogas ilegales, etc., incluyendo todas aquellas conductas tipificadas por la ley, que ameritan como castigo la prisión preventiva oficiosa.  </w:t>
      </w:r>
    </w:p>
    <w:p w14:paraId="7D47897C" w14:textId="62ABD02A" w:rsidR="00F45E6F" w:rsidRPr="005C3867" w:rsidRDefault="00F45E6F" w:rsidP="00F45E6F">
      <w:pPr>
        <w:spacing w:line="360" w:lineRule="auto"/>
        <w:jc w:val="both"/>
        <w:rPr>
          <w:rFonts w:ascii="Times New Roman" w:hAnsi="Times New Roman" w:cs="Times New Roman"/>
          <w:b/>
          <w:bCs/>
          <w:sz w:val="24"/>
          <w:szCs w:val="24"/>
        </w:rPr>
      </w:pPr>
      <w:r w:rsidRPr="005C3867">
        <w:rPr>
          <w:rFonts w:ascii="Times New Roman" w:hAnsi="Times New Roman" w:cs="Times New Roman"/>
          <w:b/>
          <w:bCs/>
          <w:sz w:val="24"/>
          <w:szCs w:val="24"/>
        </w:rPr>
        <w:t xml:space="preserve">Para el caso particular de aplicantes a </w:t>
      </w:r>
      <w:r w:rsidR="007C57E5">
        <w:rPr>
          <w:rFonts w:ascii="Times New Roman" w:hAnsi="Times New Roman" w:cs="Times New Roman"/>
          <w:b/>
          <w:bCs/>
          <w:sz w:val="24"/>
          <w:szCs w:val="24"/>
        </w:rPr>
        <w:t>Personal de Monitoreo</w:t>
      </w:r>
      <w:r w:rsidRPr="005C3867">
        <w:rPr>
          <w:rFonts w:ascii="Times New Roman" w:hAnsi="Times New Roman" w:cs="Times New Roman"/>
          <w:b/>
          <w:bCs/>
          <w:sz w:val="24"/>
          <w:szCs w:val="24"/>
        </w:rPr>
        <w:t xml:space="preserve">, se ahondará con respecto a si en algún momento le han ofrecido, o ha colaborado </w:t>
      </w:r>
      <w:r>
        <w:rPr>
          <w:rFonts w:ascii="Times New Roman" w:hAnsi="Times New Roman" w:cs="Times New Roman"/>
          <w:b/>
          <w:bCs/>
          <w:sz w:val="24"/>
          <w:szCs w:val="24"/>
        </w:rPr>
        <w:t>en algún robo, fraude o extorsión, en contra de la</w:t>
      </w:r>
      <w:r w:rsidR="00A6619E">
        <w:rPr>
          <w:rFonts w:ascii="Times New Roman" w:hAnsi="Times New Roman" w:cs="Times New Roman"/>
          <w:b/>
          <w:bCs/>
          <w:sz w:val="24"/>
          <w:szCs w:val="24"/>
        </w:rPr>
        <w:t>s</w:t>
      </w:r>
      <w:r>
        <w:rPr>
          <w:rFonts w:ascii="Times New Roman" w:hAnsi="Times New Roman" w:cs="Times New Roman"/>
          <w:b/>
          <w:bCs/>
          <w:sz w:val="24"/>
          <w:szCs w:val="24"/>
        </w:rPr>
        <w:t xml:space="preserve"> personas </w:t>
      </w:r>
      <w:r w:rsidR="00A6619E">
        <w:rPr>
          <w:rFonts w:ascii="Times New Roman" w:hAnsi="Times New Roman" w:cs="Times New Roman"/>
          <w:b/>
          <w:bCs/>
          <w:sz w:val="24"/>
          <w:szCs w:val="24"/>
        </w:rPr>
        <w:t xml:space="preserve">o empresas </w:t>
      </w:r>
      <w:r>
        <w:rPr>
          <w:rFonts w:ascii="Times New Roman" w:hAnsi="Times New Roman" w:cs="Times New Roman"/>
          <w:b/>
          <w:bCs/>
          <w:sz w:val="24"/>
          <w:szCs w:val="24"/>
        </w:rPr>
        <w:t>para las que ha trabajado.</w:t>
      </w:r>
    </w:p>
    <w:p w14:paraId="4797F18D" w14:textId="0E166E14" w:rsidR="005C3867" w:rsidRDefault="005C3867" w:rsidP="00A30E06">
      <w:pPr>
        <w:spacing w:line="360" w:lineRule="auto"/>
        <w:jc w:val="both"/>
        <w:rPr>
          <w:rFonts w:ascii="Times New Roman" w:hAnsi="Times New Roman" w:cs="Times New Roman"/>
          <w:b/>
          <w:bCs/>
          <w:sz w:val="24"/>
          <w:szCs w:val="24"/>
        </w:rPr>
      </w:pPr>
      <w:r w:rsidRPr="005C3867">
        <w:rPr>
          <w:rFonts w:ascii="Times New Roman" w:hAnsi="Times New Roman" w:cs="Times New Roman"/>
          <w:b/>
          <w:bCs/>
          <w:sz w:val="24"/>
          <w:szCs w:val="24"/>
        </w:rPr>
        <w:t xml:space="preserve">Será criterio de clasificación del examinado como de </w:t>
      </w:r>
      <w:r w:rsidR="004F67F8">
        <w:rPr>
          <w:rFonts w:ascii="Times New Roman" w:hAnsi="Times New Roman" w:cs="Times New Roman"/>
          <w:b/>
          <w:bCs/>
          <w:sz w:val="24"/>
          <w:szCs w:val="24"/>
        </w:rPr>
        <w:t>RIESGO ALTO</w:t>
      </w:r>
      <w:r w:rsidRPr="005C3867">
        <w:rPr>
          <w:rFonts w:ascii="Times New Roman" w:hAnsi="Times New Roman" w:cs="Times New Roman"/>
          <w:b/>
          <w:bCs/>
          <w:sz w:val="24"/>
          <w:szCs w:val="24"/>
        </w:rPr>
        <w:t xml:space="preserve">, el haber cometido cualquier delito grave, no importa si cumplió condena, pagó caución, salió libre en proceso o no fue descubierto, así como contar con antecedentes penales por delitos graves.  </w:t>
      </w:r>
    </w:p>
    <w:p w14:paraId="37DC6E0E" w14:textId="5B7120CB" w:rsidR="00A6619E" w:rsidRDefault="00A6619E">
      <w:pPr>
        <w:rPr>
          <w:rFonts w:ascii="Times New Roman" w:hAnsi="Times New Roman" w:cs="Times New Roman"/>
          <w:b/>
          <w:bCs/>
          <w:sz w:val="24"/>
          <w:szCs w:val="24"/>
        </w:rPr>
      </w:pPr>
      <w:r>
        <w:rPr>
          <w:rFonts w:ascii="Times New Roman" w:hAnsi="Times New Roman" w:cs="Times New Roman"/>
          <w:b/>
          <w:bCs/>
          <w:sz w:val="24"/>
          <w:szCs w:val="24"/>
        </w:rPr>
        <w:br w:type="page"/>
      </w:r>
    </w:p>
    <w:p w14:paraId="77A6C342" w14:textId="4C697E30" w:rsidR="00A6619E" w:rsidRPr="00014183" w:rsidRDefault="00A6619E" w:rsidP="00014183">
      <w:pPr>
        <w:pStyle w:val="ListParagraph"/>
        <w:numPr>
          <w:ilvl w:val="0"/>
          <w:numId w:val="5"/>
        </w:numPr>
        <w:spacing w:after="0" w:line="360" w:lineRule="exact"/>
        <w:jc w:val="both"/>
        <w:rPr>
          <w:rFonts w:ascii="Times New Roman" w:hAnsi="Times New Roman" w:cs="Times New Roman"/>
          <w:b/>
          <w:color w:val="000000"/>
          <w:sz w:val="24"/>
          <w:szCs w:val="24"/>
          <w:u w:val="single"/>
          <w:lang w:eastAsia="es-MX"/>
        </w:rPr>
      </w:pPr>
      <w:r w:rsidRPr="00014183">
        <w:rPr>
          <w:rFonts w:ascii="Times New Roman" w:hAnsi="Times New Roman" w:cs="Times New Roman"/>
          <w:b/>
          <w:color w:val="000000"/>
          <w:sz w:val="24"/>
          <w:szCs w:val="24"/>
          <w:u w:val="single"/>
          <w:lang w:eastAsia="es-MX"/>
        </w:rPr>
        <w:lastRenderedPageBreak/>
        <w:t>Operacionalización del Tema “Demandas Laborales y Validación de Motivo de Salida de Anteriores Empleos”:</w:t>
      </w:r>
    </w:p>
    <w:p w14:paraId="539DC25F" w14:textId="77777777" w:rsidR="00A6619E" w:rsidRPr="00893B65" w:rsidRDefault="00A6619E" w:rsidP="00A6619E">
      <w:pPr>
        <w:spacing w:after="0" w:line="360" w:lineRule="auto"/>
        <w:jc w:val="both"/>
        <w:rPr>
          <w:rFonts w:ascii="Times New Roman" w:hAnsi="Times New Roman" w:cs="Times New Roman"/>
          <w:b/>
          <w:sz w:val="24"/>
          <w:szCs w:val="24"/>
          <w:u w:val="single"/>
        </w:rPr>
      </w:pPr>
    </w:p>
    <w:p w14:paraId="05C6C0C5" w14:textId="77777777" w:rsidR="007C57E5" w:rsidRDefault="00A6619E" w:rsidP="00A661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revisarán de forma reiterativa, posterior a la revisión de antecedentes laborales que se realiza a manera de rutina la prueba poligráfica de nuevo ingreso, pero con mayor profundidad, los motivos de salida por los cuales el examinado salió de sus últimos tres empleos, incluyendo también un cuarto empleo, si hay un empleo anterior, en el que el candidato tuvo una permanencia laboral mayor a la de sus últimos tres empleos. Así mismo, se profundizará puntualmente con respecto a si en cualquiera de los empleos que ha tenido el candidato, en algún momento emitió una demanda laboral, en contra de alguna de las empresas en que trabajó, ya sea durante su estancia o posterior a su salida, así como si en algún momento recibió, alguna demanda laboral en su contra.</w:t>
      </w:r>
      <w:r w:rsidR="007C57E5">
        <w:rPr>
          <w:rFonts w:ascii="Times New Roman" w:hAnsi="Times New Roman" w:cs="Times New Roman"/>
          <w:sz w:val="24"/>
          <w:szCs w:val="24"/>
        </w:rPr>
        <w:t xml:space="preserve"> </w:t>
      </w:r>
    </w:p>
    <w:p w14:paraId="40970477" w14:textId="77777777" w:rsidR="007C57E5" w:rsidRDefault="007C57E5" w:rsidP="00A6619E">
      <w:pPr>
        <w:spacing w:after="0" w:line="360" w:lineRule="auto"/>
        <w:jc w:val="both"/>
        <w:rPr>
          <w:rFonts w:ascii="Times New Roman" w:hAnsi="Times New Roman" w:cs="Times New Roman"/>
          <w:sz w:val="24"/>
          <w:szCs w:val="24"/>
        </w:rPr>
      </w:pPr>
    </w:p>
    <w:p w14:paraId="6636990A" w14:textId="110EABD1" w:rsidR="00A6619E" w:rsidRDefault="007C57E5" w:rsidP="00A661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igual forma se profundizará con respecto a si en algún momento, el evaluado ejercicio cualquier tipo de presión o intimidación para obtener alguna indemnización no justificada, a su salida en alguno de sus anteriores empleos, o bien, no proceder a realizar una demanda.</w:t>
      </w:r>
    </w:p>
    <w:p w14:paraId="579A0F5D" w14:textId="77777777" w:rsidR="00A6619E" w:rsidRDefault="00A6619E" w:rsidP="00A6619E">
      <w:pPr>
        <w:spacing w:after="0" w:line="360" w:lineRule="auto"/>
        <w:jc w:val="both"/>
        <w:rPr>
          <w:rFonts w:ascii="Times New Roman" w:hAnsi="Times New Roman" w:cs="Times New Roman"/>
          <w:sz w:val="24"/>
          <w:szCs w:val="24"/>
        </w:rPr>
      </w:pPr>
    </w:p>
    <w:p w14:paraId="4C4C50DB" w14:textId="77777777" w:rsidR="00A6619E" w:rsidRDefault="00A6619E" w:rsidP="00A6619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Será considerada como información de RIESGO ALTO, si el candidato procedió a demandar a alguna de las empresas en que trabajó (cualquiera de ellas, desde su primer empleo ya sea formal o informal), de forma ventajosa o buscando una indemnización económica no justificada.</w:t>
      </w:r>
    </w:p>
    <w:p w14:paraId="180A832D" w14:textId="665721B3" w:rsidR="00A6619E" w:rsidRPr="00A6619E" w:rsidRDefault="00A6619E" w:rsidP="001347A0">
      <w:pPr>
        <w:rPr>
          <w:rFonts w:ascii="Times New Roman" w:hAnsi="Times New Roman" w:cs="Times New Roman"/>
          <w:b/>
          <w:bCs/>
          <w:sz w:val="24"/>
          <w:szCs w:val="24"/>
        </w:rPr>
      </w:pPr>
      <w:r>
        <w:rPr>
          <w:rFonts w:ascii="Times New Roman" w:hAnsi="Times New Roman" w:cs="Times New Roman"/>
          <w:b/>
          <w:bCs/>
          <w:sz w:val="24"/>
          <w:szCs w:val="24"/>
        </w:rPr>
        <w:br w:type="page"/>
      </w:r>
    </w:p>
    <w:tbl>
      <w:tblPr>
        <w:tblStyle w:val="TableGrid"/>
        <w:tblpPr w:leftFromText="141" w:rightFromText="141" w:vertAnchor="text" w:tblpY="56"/>
        <w:tblW w:w="0" w:type="auto"/>
        <w:tblLook w:val="04A0" w:firstRow="1" w:lastRow="0" w:firstColumn="1" w:lastColumn="0" w:noHBand="0" w:noVBand="1"/>
      </w:tblPr>
      <w:tblGrid>
        <w:gridCol w:w="9394"/>
      </w:tblGrid>
      <w:tr w:rsidR="001347A0" w:rsidRPr="00893B65" w14:paraId="317191E4" w14:textId="77777777" w:rsidTr="00EB1F3E">
        <w:tc>
          <w:tcPr>
            <w:tcW w:w="10188" w:type="dxa"/>
            <w:shd w:val="clear" w:color="auto" w:fill="F2F2F2" w:themeFill="background1" w:themeFillShade="F2"/>
          </w:tcPr>
          <w:p w14:paraId="344AB795" w14:textId="580A1350" w:rsidR="001347A0" w:rsidRPr="00893B65" w:rsidRDefault="001347A0" w:rsidP="00EB1F3E">
            <w:pPr>
              <w:tabs>
                <w:tab w:val="left" w:pos="5430"/>
              </w:tabs>
              <w:jc w:val="both"/>
              <w:rPr>
                <w:rFonts w:ascii="Times New Roman" w:hAnsi="Times New Roman" w:cs="Times New Roman"/>
              </w:rPr>
            </w:pPr>
            <w:r w:rsidRPr="00893B65">
              <w:rPr>
                <w:rFonts w:ascii="Times New Roman" w:hAnsi="Times New Roman" w:cs="Times New Roman"/>
                <w:b/>
              </w:rPr>
              <w:lastRenderedPageBreak/>
              <w:t>Nota:</w:t>
            </w:r>
            <w:r w:rsidRPr="00893B65">
              <w:rPr>
                <w:rFonts w:ascii="Times New Roman" w:hAnsi="Times New Roman" w:cs="Times New Roman"/>
              </w:rPr>
              <w:t xml:space="preserve"> </w:t>
            </w:r>
            <w:r>
              <w:rPr>
                <w:rFonts w:ascii="Times New Roman" w:hAnsi="Times New Roman" w:cs="Times New Roman"/>
              </w:rPr>
              <w:t>Los siguientes temas</w:t>
            </w:r>
            <w:r w:rsidRPr="00893B65">
              <w:rPr>
                <w:rFonts w:ascii="Times New Roman" w:hAnsi="Times New Roman" w:cs="Times New Roman"/>
              </w:rPr>
              <w:t xml:space="preserve"> “ÁREAS SOMETIDAS A ENTREVISTA PROFUNDA” será</w:t>
            </w:r>
            <w:r>
              <w:rPr>
                <w:rFonts w:ascii="Times New Roman" w:hAnsi="Times New Roman" w:cs="Times New Roman"/>
              </w:rPr>
              <w:t>n</w:t>
            </w:r>
            <w:r w:rsidRPr="00893B65">
              <w:rPr>
                <w:rFonts w:ascii="Times New Roman" w:hAnsi="Times New Roman" w:cs="Times New Roman"/>
              </w:rPr>
              <w:t xml:space="preserve"> sujet</w:t>
            </w:r>
            <w:r>
              <w:rPr>
                <w:rFonts w:ascii="Times New Roman" w:hAnsi="Times New Roman" w:cs="Times New Roman"/>
              </w:rPr>
              <w:t>os</w:t>
            </w:r>
            <w:r w:rsidRPr="00893B65">
              <w:rPr>
                <w:rFonts w:ascii="Times New Roman" w:hAnsi="Times New Roman" w:cs="Times New Roman"/>
              </w:rPr>
              <w:t xml:space="preserve"> a revisión únicamente durante la entrevista de la prueba poligráfica.  Cabe mencionar: A) “Colaborar con” o “encubrir a” cualquier tipo de GRUPO DELICTIVO</w:t>
            </w:r>
            <w:r w:rsidR="00A30E06">
              <w:rPr>
                <w:rFonts w:ascii="Times New Roman" w:hAnsi="Times New Roman" w:cs="Times New Roman"/>
              </w:rPr>
              <w:t xml:space="preserve"> o PERSONA QUE SE DEDICA A DELINQUIR</w:t>
            </w:r>
            <w:r w:rsidRPr="00893B65">
              <w:rPr>
                <w:rFonts w:ascii="Times New Roman" w:hAnsi="Times New Roman" w:cs="Times New Roman"/>
              </w:rPr>
              <w:t>, al ser delitos, son conductas que se incluyeron dentro de la operacionalización del tema de COMISIÓN DE DELITOS</w:t>
            </w:r>
            <w:r w:rsidR="00A30E06">
              <w:rPr>
                <w:rFonts w:ascii="Times New Roman" w:hAnsi="Times New Roman" w:cs="Times New Roman"/>
              </w:rPr>
              <w:t>.</w:t>
            </w:r>
          </w:p>
        </w:tc>
      </w:tr>
    </w:tbl>
    <w:p w14:paraId="6CF6AB98" w14:textId="77777777" w:rsidR="001347A0" w:rsidRPr="00893B65" w:rsidRDefault="001347A0" w:rsidP="001347A0">
      <w:pPr>
        <w:spacing w:after="0" w:line="360" w:lineRule="exact"/>
        <w:jc w:val="both"/>
        <w:rPr>
          <w:rFonts w:ascii="Times New Roman" w:hAnsi="Times New Roman" w:cs="Times New Roman"/>
          <w:b/>
          <w:sz w:val="24"/>
          <w:szCs w:val="24"/>
          <w:u w:val="single"/>
        </w:rPr>
      </w:pPr>
    </w:p>
    <w:p w14:paraId="088CE0BB" w14:textId="64752DC2" w:rsidR="00844F1B" w:rsidRPr="00C22767" w:rsidRDefault="007C57E5" w:rsidP="00C22767">
      <w:pPr>
        <w:spacing w:after="0" w:line="360" w:lineRule="exact"/>
        <w:ind w:left="360"/>
        <w:jc w:val="both"/>
        <w:rPr>
          <w:rFonts w:ascii="Times New Roman" w:hAnsi="Times New Roman" w:cs="Times New Roman"/>
          <w:b/>
          <w:sz w:val="24"/>
          <w:szCs w:val="24"/>
          <w:u w:val="single"/>
        </w:rPr>
      </w:pPr>
      <w:r>
        <w:rPr>
          <w:rFonts w:ascii="Times New Roman" w:hAnsi="Times New Roman" w:cs="Times New Roman"/>
          <w:b/>
          <w:sz w:val="24"/>
          <w:szCs w:val="24"/>
          <w:u w:val="single"/>
        </w:rPr>
        <w:t>a</w:t>
      </w:r>
      <w:r w:rsidR="00C22767">
        <w:rPr>
          <w:rFonts w:ascii="Times New Roman" w:hAnsi="Times New Roman" w:cs="Times New Roman"/>
          <w:b/>
          <w:sz w:val="24"/>
          <w:szCs w:val="24"/>
          <w:u w:val="single"/>
        </w:rPr>
        <w:t xml:space="preserve">) </w:t>
      </w:r>
      <w:r w:rsidR="00844F1B" w:rsidRPr="00C22767">
        <w:rPr>
          <w:rFonts w:ascii="Times New Roman" w:hAnsi="Times New Roman" w:cs="Times New Roman"/>
          <w:b/>
          <w:sz w:val="24"/>
          <w:szCs w:val="24"/>
          <w:u w:val="single"/>
        </w:rPr>
        <w:t>Operacionalización del Tema “Vínculos Delictivos”:</w:t>
      </w:r>
    </w:p>
    <w:p w14:paraId="1F961271" w14:textId="77777777" w:rsidR="00844F1B" w:rsidRPr="00893B65" w:rsidRDefault="00844F1B" w:rsidP="00844F1B">
      <w:pPr>
        <w:spacing w:after="0" w:line="360" w:lineRule="exact"/>
        <w:jc w:val="both"/>
        <w:rPr>
          <w:rFonts w:ascii="Times New Roman" w:hAnsi="Times New Roman" w:cs="Times New Roman"/>
          <w:b/>
          <w:sz w:val="24"/>
          <w:szCs w:val="24"/>
          <w:u w:val="single"/>
        </w:rPr>
      </w:pPr>
    </w:p>
    <w:p w14:paraId="5B4E4ED8" w14:textId="6E894E04" w:rsidR="00844F1B" w:rsidRDefault="00844F1B" w:rsidP="00AB16C8">
      <w:pPr>
        <w:spacing w:after="0" w:line="360" w:lineRule="auto"/>
        <w:jc w:val="both"/>
        <w:rPr>
          <w:rFonts w:ascii="Times New Roman" w:hAnsi="Times New Roman" w:cs="Times New Roman"/>
          <w:sz w:val="24"/>
          <w:szCs w:val="24"/>
        </w:rPr>
      </w:pPr>
      <w:r w:rsidRPr="00893B65">
        <w:rPr>
          <w:rFonts w:ascii="Times New Roman" w:hAnsi="Times New Roman" w:cs="Times New Roman"/>
          <w:sz w:val="24"/>
          <w:szCs w:val="24"/>
        </w:rPr>
        <w:t xml:space="preserve">Tener un </w:t>
      </w:r>
      <w:r w:rsidRPr="00893B65">
        <w:rPr>
          <w:rFonts w:ascii="Times New Roman" w:hAnsi="Times New Roman" w:cs="Times New Roman"/>
          <w:sz w:val="24"/>
          <w:szCs w:val="24"/>
          <w:u w:val="single"/>
        </w:rPr>
        <w:t xml:space="preserve">vínculo </w:t>
      </w:r>
      <w:r w:rsidR="00A92A04">
        <w:rPr>
          <w:rFonts w:ascii="Times New Roman" w:hAnsi="Times New Roman" w:cs="Times New Roman"/>
          <w:sz w:val="24"/>
          <w:szCs w:val="24"/>
          <w:u w:val="single"/>
        </w:rPr>
        <w:t>delictivo</w:t>
      </w:r>
      <w:r w:rsidRPr="00893B65">
        <w:rPr>
          <w:rFonts w:ascii="Times New Roman" w:hAnsi="Times New Roman" w:cs="Times New Roman"/>
          <w:sz w:val="24"/>
          <w:szCs w:val="24"/>
        </w:rPr>
        <w:t xml:space="preserve"> deberá de entenderse como</w:t>
      </w:r>
      <w:r w:rsidRPr="00844F1B">
        <w:rPr>
          <w:rFonts w:ascii="Times New Roman" w:hAnsi="Times New Roman" w:cs="Times New Roman"/>
          <w:sz w:val="24"/>
          <w:szCs w:val="24"/>
        </w:rPr>
        <w:t xml:space="preserve"> el haber trabajado, cooperado, o colaborado con alguna persona que se dedica a delinquir, o con algún grupo delictivo, para </w:t>
      </w:r>
      <w:r w:rsidR="00C70A23">
        <w:rPr>
          <w:rFonts w:ascii="Times New Roman" w:hAnsi="Times New Roman" w:cs="Times New Roman"/>
          <w:sz w:val="24"/>
          <w:szCs w:val="24"/>
        </w:rPr>
        <w:t xml:space="preserve">encubrir, </w:t>
      </w:r>
      <w:r w:rsidR="006157D4">
        <w:rPr>
          <w:rFonts w:ascii="Times New Roman" w:hAnsi="Times New Roman" w:cs="Times New Roman"/>
          <w:sz w:val="24"/>
          <w:szCs w:val="24"/>
        </w:rPr>
        <w:t xml:space="preserve">promover, </w:t>
      </w:r>
      <w:r w:rsidRPr="00844F1B">
        <w:rPr>
          <w:rFonts w:ascii="Times New Roman" w:hAnsi="Times New Roman" w:cs="Times New Roman"/>
          <w:sz w:val="24"/>
          <w:szCs w:val="24"/>
        </w:rPr>
        <w:t xml:space="preserve">facilitar, o </w:t>
      </w:r>
      <w:r w:rsidR="006157D4" w:rsidRPr="00844F1B">
        <w:rPr>
          <w:rFonts w:ascii="Times New Roman" w:hAnsi="Times New Roman" w:cs="Times New Roman"/>
          <w:sz w:val="24"/>
          <w:szCs w:val="24"/>
        </w:rPr>
        <w:t>realizar,</w:t>
      </w:r>
      <w:r w:rsidR="006157D4">
        <w:rPr>
          <w:rFonts w:ascii="Times New Roman" w:hAnsi="Times New Roman" w:cs="Times New Roman"/>
          <w:sz w:val="24"/>
          <w:szCs w:val="24"/>
        </w:rPr>
        <w:t xml:space="preserve"> </w:t>
      </w:r>
      <w:r w:rsidRPr="00844F1B">
        <w:rPr>
          <w:rFonts w:ascii="Times New Roman" w:hAnsi="Times New Roman" w:cs="Times New Roman"/>
          <w:sz w:val="24"/>
          <w:szCs w:val="24"/>
        </w:rPr>
        <w:t xml:space="preserve">la comisión </w:t>
      </w:r>
      <w:r w:rsidR="006157D4" w:rsidRPr="00893B65">
        <w:rPr>
          <w:rFonts w:ascii="Times New Roman" w:hAnsi="Times New Roman" w:cs="Times New Roman"/>
          <w:sz w:val="24"/>
          <w:szCs w:val="24"/>
        </w:rPr>
        <w:t>de delitos</w:t>
      </w:r>
      <w:r w:rsidR="00A92A04">
        <w:rPr>
          <w:rFonts w:ascii="Times New Roman" w:hAnsi="Times New Roman" w:cs="Times New Roman"/>
          <w:sz w:val="24"/>
          <w:szCs w:val="24"/>
        </w:rPr>
        <w:t>.</w:t>
      </w:r>
      <w:r w:rsidR="00DE4237">
        <w:rPr>
          <w:rFonts w:ascii="Times New Roman" w:hAnsi="Times New Roman" w:cs="Times New Roman"/>
          <w:sz w:val="24"/>
          <w:szCs w:val="24"/>
        </w:rPr>
        <w:t xml:space="preserve"> </w:t>
      </w:r>
      <w:r w:rsidR="00DE4237" w:rsidRPr="00DE4237">
        <w:rPr>
          <w:rFonts w:ascii="Times New Roman" w:hAnsi="Times New Roman" w:cs="Times New Roman"/>
          <w:sz w:val="24"/>
          <w:szCs w:val="24"/>
          <w:u w:val="single"/>
        </w:rPr>
        <w:t>G</w:t>
      </w:r>
      <w:r w:rsidRPr="00DE4237">
        <w:rPr>
          <w:rFonts w:ascii="Times New Roman" w:hAnsi="Times New Roman" w:cs="Times New Roman"/>
          <w:sz w:val="24"/>
          <w:szCs w:val="24"/>
          <w:u w:val="single"/>
        </w:rPr>
        <w:t>r</w:t>
      </w:r>
      <w:r w:rsidRPr="00893B65">
        <w:rPr>
          <w:rFonts w:ascii="Times New Roman" w:hAnsi="Times New Roman" w:cs="Times New Roman"/>
          <w:sz w:val="24"/>
          <w:szCs w:val="24"/>
          <w:u w:val="single"/>
        </w:rPr>
        <w:t>upo delictivo</w:t>
      </w:r>
      <w:r w:rsidRPr="00893B65">
        <w:rPr>
          <w:rFonts w:ascii="Times New Roman" w:hAnsi="Times New Roman" w:cs="Times New Roman"/>
          <w:sz w:val="24"/>
          <w:szCs w:val="24"/>
        </w:rPr>
        <w:t xml:space="preserve"> </w:t>
      </w:r>
      <w:r w:rsidR="00DE4237">
        <w:rPr>
          <w:rFonts w:ascii="Times New Roman" w:hAnsi="Times New Roman" w:cs="Times New Roman"/>
          <w:sz w:val="24"/>
          <w:szCs w:val="24"/>
        </w:rPr>
        <w:t xml:space="preserve">se definirá como </w:t>
      </w:r>
      <w:r w:rsidRPr="00893B65">
        <w:rPr>
          <w:rFonts w:ascii="Times New Roman" w:hAnsi="Times New Roman" w:cs="Times New Roman"/>
          <w:sz w:val="24"/>
          <w:szCs w:val="24"/>
        </w:rPr>
        <w:t>toda agrupación de tres o más personas que posea una estructura determinada y cuyo objeto sea la comisión de delitos graves.</w:t>
      </w:r>
    </w:p>
    <w:p w14:paraId="2482D5F5" w14:textId="77777777" w:rsidR="00A30E06" w:rsidRPr="00893B65" w:rsidRDefault="00A30E06" w:rsidP="00AB16C8">
      <w:pPr>
        <w:spacing w:after="0" w:line="360" w:lineRule="auto"/>
        <w:jc w:val="both"/>
        <w:rPr>
          <w:rFonts w:ascii="Times New Roman" w:hAnsi="Times New Roman" w:cs="Times New Roman"/>
          <w:sz w:val="24"/>
          <w:szCs w:val="24"/>
        </w:rPr>
      </w:pPr>
    </w:p>
    <w:p w14:paraId="66338D7B" w14:textId="472383A8" w:rsidR="00844F1B" w:rsidRDefault="00844F1B" w:rsidP="00AB16C8">
      <w:pPr>
        <w:spacing w:after="0" w:line="360" w:lineRule="auto"/>
        <w:jc w:val="both"/>
        <w:rPr>
          <w:rFonts w:ascii="Times New Roman" w:hAnsi="Times New Roman" w:cs="Times New Roman"/>
          <w:sz w:val="24"/>
          <w:szCs w:val="24"/>
        </w:rPr>
      </w:pPr>
      <w:r w:rsidRPr="00893B65">
        <w:rPr>
          <w:rFonts w:ascii="Times New Roman" w:hAnsi="Times New Roman" w:cs="Times New Roman"/>
          <w:sz w:val="24"/>
          <w:szCs w:val="24"/>
        </w:rPr>
        <w:t>Los grupos delictivos pueden dedicarse al narcotráfico, tráfico de órganos o armas y la sustracción o comercialización de huachicol, entre otros delitos graves, los cuales son castigados por la ley con la privación de la libertad.</w:t>
      </w:r>
    </w:p>
    <w:p w14:paraId="387EAB95" w14:textId="77777777" w:rsidR="00A30E06" w:rsidRDefault="00A30E06" w:rsidP="00AB16C8">
      <w:pPr>
        <w:spacing w:after="0" w:line="360" w:lineRule="auto"/>
        <w:jc w:val="both"/>
        <w:rPr>
          <w:rFonts w:ascii="Times New Roman" w:hAnsi="Times New Roman" w:cs="Times New Roman"/>
          <w:sz w:val="24"/>
          <w:szCs w:val="24"/>
        </w:rPr>
      </w:pPr>
    </w:p>
    <w:p w14:paraId="3570EFD0" w14:textId="4F0C974C" w:rsidR="00785968" w:rsidRDefault="00844F1B" w:rsidP="00AB16C8">
      <w:pPr>
        <w:spacing w:after="0" w:line="360" w:lineRule="auto"/>
        <w:jc w:val="both"/>
        <w:rPr>
          <w:rFonts w:ascii="Times New Roman" w:hAnsi="Times New Roman" w:cs="Times New Roman"/>
          <w:b/>
          <w:bCs/>
          <w:sz w:val="24"/>
          <w:szCs w:val="24"/>
        </w:rPr>
      </w:pPr>
      <w:r w:rsidRPr="007C46F0">
        <w:rPr>
          <w:rFonts w:ascii="Times New Roman" w:hAnsi="Times New Roman" w:cs="Times New Roman"/>
          <w:b/>
          <w:bCs/>
          <w:sz w:val="24"/>
          <w:szCs w:val="24"/>
        </w:rPr>
        <w:t xml:space="preserve">Se profundizará para el caso de </w:t>
      </w:r>
      <w:r w:rsidR="007C57E5">
        <w:rPr>
          <w:rFonts w:ascii="Times New Roman" w:hAnsi="Times New Roman" w:cs="Times New Roman"/>
          <w:b/>
          <w:bCs/>
          <w:sz w:val="24"/>
          <w:szCs w:val="24"/>
        </w:rPr>
        <w:t>Personal de Monitoreo</w:t>
      </w:r>
      <w:r w:rsidR="00014183">
        <w:rPr>
          <w:rFonts w:ascii="Times New Roman" w:hAnsi="Times New Roman" w:cs="Times New Roman"/>
          <w:b/>
          <w:bCs/>
          <w:sz w:val="24"/>
          <w:szCs w:val="24"/>
        </w:rPr>
        <w:t>,</w:t>
      </w:r>
      <w:r w:rsidR="005530F9">
        <w:rPr>
          <w:rFonts w:ascii="Times New Roman" w:hAnsi="Times New Roman" w:cs="Times New Roman"/>
          <w:b/>
          <w:bCs/>
          <w:sz w:val="24"/>
          <w:szCs w:val="24"/>
        </w:rPr>
        <w:t xml:space="preserve"> </w:t>
      </w:r>
      <w:r w:rsidRPr="007C46F0">
        <w:rPr>
          <w:rFonts w:ascii="Times New Roman" w:hAnsi="Times New Roman" w:cs="Times New Roman"/>
          <w:b/>
          <w:bCs/>
          <w:sz w:val="24"/>
          <w:szCs w:val="24"/>
        </w:rPr>
        <w:t xml:space="preserve">con respecto a la zona en la que viven, su contexto social, y su relación con vecinos y amigos, poniendo especial atención a si en algún momento, alguna persona cercana les ha ofrecido trabajar o colaborar con </w:t>
      </w:r>
      <w:r w:rsidR="00A30E06">
        <w:rPr>
          <w:rFonts w:ascii="Times New Roman" w:hAnsi="Times New Roman" w:cs="Times New Roman"/>
          <w:b/>
          <w:bCs/>
          <w:sz w:val="24"/>
          <w:szCs w:val="24"/>
        </w:rPr>
        <w:t>alguien</w:t>
      </w:r>
      <w:r w:rsidRPr="007C46F0">
        <w:rPr>
          <w:rFonts w:ascii="Times New Roman" w:hAnsi="Times New Roman" w:cs="Times New Roman"/>
          <w:b/>
          <w:bCs/>
          <w:sz w:val="24"/>
          <w:szCs w:val="24"/>
        </w:rPr>
        <w:t xml:space="preserve"> que se dedique a delinquir a cambio de una remuneración económica, bien material o favor. </w:t>
      </w:r>
    </w:p>
    <w:p w14:paraId="048F9272" w14:textId="77777777" w:rsidR="00A30E06" w:rsidRDefault="00A30E06" w:rsidP="00AB16C8">
      <w:pPr>
        <w:spacing w:after="0" w:line="360" w:lineRule="auto"/>
        <w:jc w:val="both"/>
        <w:rPr>
          <w:rFonts w:ascii="Times New Roman" w:hAnsi="Times New Roman" w:cs="Times New Roman"/>
          <w:b/>
          <w:bCs/>
          <w:sz w:val="24"/>
          <w:szCs w:val="24"/>
        </w:rPr>
      </w:pPr>
    </w:p>
    <w:p w14:paraId="7681C6A7" w14:textId="77777777" w:rsidR="00D709E5" w:rsidRDefault="00D709E5" w:rsidP="00D709E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Será considerada como información de RIESGO ALTO, si el candidato ha colaborado ilícitamente en algún momento con alguna persona o grupo delictivo para la comisión de algún delito ya sea mediante su participación directa o indirecta; o bien, si en el transcurso del último año, ha mantenido comunicación constante, o contacto cercano de tipo amistoso, con algún grupo delictivo o persona que se dedique a cometer delitos graves, incluyendo el homicidio, secuestro, extorsión, robo vehicular, robo de autotransportes, o similares, posterior a y en pleno conocimiento de que dicha persona se dedica a delinquir (lo que implica encubrimiento). </w:t>
      </w:r>
    </w:p>
    <w:p w14:paraId="0CA27689" w14:textId="77777777" w:rsidR="00876C64" w:rsidRDefault="00876C64" w:rsidP="00AB16C8">
      <w:pPr>
        <w:spacing w:after="0" w:line="360" w:lineRule="auto"/>
        <w:rPr>
          <w:rFonts w:ascii="Times New Roman" w:hAnsi="Times New Roman" w:cs="Times New Roman"/>
          <w:b/>
          <w:sz w:val="24"/>
          <w:szCs w:val="24"/>
          <w:u w:val="single"/>
        </w:rPr>
      </w:pPr>
    </w:p>
    <w:p w14:paraId="0C7F4539" w14:textId="7E694B02" w:rsidR="00216441" w:rsidRDefault="00216441" w:rsidP="007C57E5">
      <w:pPr>
        <w:pStyle w:val="ListParagraph"/>
        <w:numPr>
          <w:ilvl w:val="0"/>
          <w:numId w:val="9"/>
        </w:numPr>
        <w:spacing w:after="0" w:line="360" w:lineRule="exact"/>
        <w:jc w:val="both"/>
        <w:rPr>
          <w:rFonts w:ascii="Times New Roman" w:hAnsi="Times New Roman" w:cs="Times New Roman"/>
          <w:b/>
          <w:sz w:val="24"/>
          <w:szCs w:val="24"/>
          <w:u w:val="single"/>
        </w:rPr>
      </w:pPr>
      <w:r w:rsidRPr="00014183">
        <w:rPr>
          <w:rFonts w:ascii="Times New Roman" w:hAnsi="Times New Roman" w:cs="Times New Roman"/>
          <w:b/>
          <w:sz w:val="24"/>
          <w:szCs w:val="24"/>
          <w:u w:val="single"/>
        </w:rPr>
        <w:br w:type="page"/>
      </w:r>
    </w:p>
    <w:p w14:paraId="4F9E7203" w14:textId="77777777" w:rsidR="00A07DA9" w:rsidRDefault="00A07DA9" w:rsidP="001347A0">
      <w:pPr>
        <w:spacing w:after="0" w:line="360" w:lineRule="exact"/>
        <w:jc w:val="both"/>
        <w:rPr>
          <w:rFonts w:ascii="Times New Roman" w:hAnsi="Times New Roman" w:cs="Times New Roman"/>
          <w:b/>
          <w:sz w:val="24"/>
          <w:szCs w:val="24"/>
          <w:u w:val="single"/>
        </w:rPr>
      </w:pPr>
    </w:p>
    <w:p w14:paraId="5F4B4592" w14:textId="2B254395" w:rsidR="001347A0" w:rsidRDefault="001347A0" w:rsidP="001347A0">
      <w:pPr>
        <w:spacing w:after="0" w:line="360" w:lineRule="exact"/>
        <w:jc w:val="both"/>
        <w:rPr>
          <w:rFonts w:ascii="Times New Roman" w:hAnsi="Times New Roman" w:cs="Times New Roman"/>
          <w:b/>
          <w:sz w:val="24"/>
          <w:szCs w:val="24"/>
          <w:u w:val="single"/>
        </w:rPr>
      </w:pPr>
      <w:r>
        <w:rPr>
          <w:rFonts w:ascii="Times New Roman" w:hAnsi="Times New Roman" w:cs="Times New Roman"/>
          <w:b/>
          <w:sz w:val="24"/>
          <w:szCs w:val="24"/>
          <w:u w:val="single"/>
        </w:rPr>
        <w:t>INFORMACIÓN COMPLEMENTARIA:</w:t>
      </w:r>
    </w:p>
    <w:p w14:paraId="65B8D47E" w14:textId="77777777" w:rsidR="001347A0" w:rsidRPr="002339FC" w:rsidRDefault="001347A0" w:rsidP="001347A0">
      <w:pPr>
        <w:spacing w:after="0" w:line="240" w:lineRule="auto"/>
        <w:jc w:val="both"/>
        <w:rPr>
          <w:rFonts w:ascii="Times New Roman" w:hAnsi="Times New Roman" w:cs="Times New Roman"/>
          <w:b/>
          <w:sz w:val="14"/>
          <w:szCs w:val="24"/>
          <w:u w:val="single"/>
        </w:rPr>
      </w:pPr>
    </w:p>
    <w:p w14:paraId="7EBCD989" w14:textId="77777777" w:rsidR="001347A0" w:rsidRPr="002339FC" w:rsidRDefault="001347A0" w:rsidP="001347A0">
      <w:pPr>
        <w:spacing w:after="0" w:line="240" w:lineRule="auto"/>
        <w:jc w:val="both"/>
        <w:rPr>
          <w:rFonts w:ascii="Times New Roman" w:hAnsi="Times New Roman" w:cs="Times New Roman"/>
          <w:b/>
          <w:szCs w:val="24"/>
          <w:u w:val="single"/>
        </w:rPr>
      </w:pPr>
    </w:p>
    <w:tbl>
      <w:tblPr>
        <w:tblStyle w:val="TableGrid"/>
        <w:tblpPr w:leftFromText="141" w:rightFromText="141" w:vertAnchor="text" w:horzAnchor="margin" w:tblpY="101"/>
        <w:tblW w:w="0" w:type="auto"/>
        <w:tblLook w:val="04A0" w:firstRow="1" w:lastRow="0" w:firstColumn="1" w:lastColumn="0" w:noHBand="0" w:noVBand="1"/>
      </w:tblPr>
      <w:tblGrid>
        <w:gridCol w:w="9394"/>
      </w:tblGrid>
      <w:tr w:rsidR="001347A0" w:rsidRPr="00893B65" w14:paraId="43CC0650" w14:textId="77777777" w:rsidTr="00EB1F3E">
        <w:tc>
          <w:tcPr>
            <w:tcW w:w="10188" w:type="dxa"/>
            <w:shd w:val="clear" w:color="auto" w:fill="F2F2F2" w:themeFill="background1" w:themeFillShade="F2"/>
          </w:tcPr>
          <w:p w14:paraId="2DF24EF6" w14:textId="2E2BED6E" w:rsidR="001347A0" w:rsidRPr="00893B65" w:rsidRDefault="001347A0" w:rsidP="00EB1F3E">
            <w:pPr>
              <w:tabs>
                <w:tab w:val="left" w:pos="5430"/>
              </w:tabs>
              <w:jc w:val="both"/>
              <w:rPr>
                <w:rFonts w:ascii="Times New Roman" w:hAnsi="Times New Roman" w:cs="Times New Roman"/>
              </w:rPr>
            </w:pPr>
            <w:r w:rsidRPr="00893B65">
              <w:rPr>
                <w:rFonts w:ascii="Times New Roman" w:hAnsi="Times New Roman" w:cs="Times New Roman"/>
                <w:b/>
              </w:rPr>
              <w:t>Nota:</w:t>
            </w:r>
            <w:r w:rsidRPr="00893B65">
              <w:rPr>
                <w:rFonts w:ascii="Times New Roman" w:hAnsi="Times New Roman" w:cs="Times New Roman"/>
              </w:rPr>
              <w:t xml:space="preserve"> La siguiente información, referente a antecedentes académicos, laborales, y socioeconómicos, no será sometida a examen poligráfico, ya que el polígrafo está validado científicamente para evaluar la realización u omisión de conductas de riesgo pasadas. Si se desea corroborar la información que a continuación se presenta, se recomienda solicitar un “</w:t>
            </w:r>
            <w:r w:rsidR="00A07DA9">
              <w:rPr>
                <w:rFonts w:ascii="Times New Roman" w:hAnsi="Times New Roman" w:cs="Times New Roman"/>
              </w:rPr>
              <w:t>Estudio Socioeconómico” o “</w:t>
            </w:r>
            <w:r w:rsidRPr="00893B65">
              <w:rPr>
                <w:rFonts w:ascii="Times New Roman" w:hAnsi="Times New Roman" w:cs="Times New Roman"/>
              </w:rPr>
              <w:t xml:space="preserve">Estudio de Entorno </w:t>
            </w:r>
            <w:r w:rsidR="00A07DA9">
              <w:rPr>
                <w:rFonts w:ascii="Times New Roman" w:hAnsi="Times New Roman" w:cs="Times New Roman"/>
              </w:rPr>
              <w:t>Digital</w:t>
            </w:r>
            <w:r w:rsidRPr="00893B65">
              <w:rPr>
                <w:rFonts w:ascii="Times New Roman" w:hAnsi="Times New Roman" w:cs="Times New Roman"/>
              </w:rPr>
              <w:t xml:space="preserve">” a </w:t>
            </w:r>
            <w:r w:rsidRPr="00893B65">
              <w:rPr>
                <w:rFonts w:ascii="Times New Roman" w:hAnsi="Times New Roman" w:cs="Times New Roman"/>
                <w:b/>
              </w:rPr>
              <w:t>Poligrafía | Organización</w:t>
            </w:r>
            <w:r w:rsidRPr="00893B65">
              <w:rPr>
                <w:rFonts w:ascii="Times New Roman" w:hAnsi="Times New Roman" w:cs="Times New Roman"/>
              </w:rPr>
              <w:t>.</w:t>
            </w:r>
          </w:p>
        </w:tc>
      </w:tr>
    </w:tbl>
    <w:p w14:paraId="051B07D4" w14:textId="66404DAE" w:rsidR="001347A0" w:rsidRDefault="001347A0" w:rsidP="001347A0">
      <w:pPr>
        <w:spacing w:after="0" w:line="360" w:lineRule="exact"/>
        <w:jc w:val="both"/>
        <w:rPr>
          <w:rFonts w:ascii="Times New Roman" w:hAnsi="Times New Roman" w:cs="Times New Roman"/>
          <w:b/>
          <w:sz w:val="24"/>
          <w:szCs w:val="24"/>
          <w:u w:val="single"/>
        </w:rPr>
      </w:pPr>
    </w:p>
    <w:p w14:paraId="4BF0F94E" w14:textId="77777777" w:rsidR="00A07DA9" w:rsidRPr="00893B65" w:rsidRDefault="00A07DA9" w:rsidP="001347A0">
      <w:pPr>
        <w:spacing w:after="0" w:line="360" w:lineRule="exact"/>
        <w:jc w:val="both"/>
        <w:rPr>
          <w:rFonts w:ascii="Times New Roman" w:hAnsi="Times New Roman" w:cs="Times New Roman"/>
          <w:b/>
          <w:sz w:val="24"/>
          <w:szCs w:val="24"/>
          <w:u w:val="single"/>
        </w:rPr>
      </w:pPr>
    </w:p>
    <w:p w14:paraId="7907FE8B" w14:textId="6EBE4418" w:rsidR="001347A0" w:rsidRDefault="001347A0" w:rsidP="00A07DA9">
      <w:pPr>
        <w:spacing w:after="0" w:line="360" w:lineRule="auto"/>
        <w:jc w:val="both"/>
        <w:rPr>
          <w:rFonts w:ascii="Times New Roman" w:hAnsi="Times New Roman" w:cs="Times New Roman"/>
          <w:color w:val="000000"/>
          <w:sz w:val="24"/>
          <w:szCs w:val="24"/>
          <w:lang w:eastAsia="es-MX"/>
        </w:rPr>
      </w:pPr>
      <w:r w:rsidRPr="00893B65">
        <w:rPr>
          <w:rFonts w:ascii="Times New Roman" w:hAnsi="Times New Roman" w:cs="Times New Roman"/>
          <w:color w:val="000000"/>
          <w:sz w:val="24"/>
          <w:szCs w:val="24"/>
          <w:lang w:eastAsia="es-MX"/>
        </w:rPr>
        <w:t xml:space="preserve">Además de las áreas de riesgo definidas anteriormente, se sugiere </w:t>
      </w:r>
      <w:proofErr w:type="gramStart"/>
      <w:r w:rsidRPr="00893B65">
        <w:rPr>
          <w:rFonts w:ascii="Times New Roman" w:hAnsi="Times New Roman" w:cs="Times New Roman"/>
          <w:color w:val="000000"/>
          <w:sz w:val="24"/>
          <w:szCs w:val="24"/>
          <w:lang w:eastAsia="es-MX"/>
        </w:rPr>
        <w:t>que</w:t>
      </w:r>
      <w:proofErr w:type="gramEnd"/>
      <w:r w:rsidRPr="00893B65">
        <w:rPr>
          <w:rFonts w:ascii="Times New Roman" w:hAnsi="Times New Roman" w:cs="Times New Roman"/>
          <w:color w:val="000000"/>
          <w:sz w:val="24"/>
          <w:szCs w:val="24"/>
          <w:lang w:eastAsia="es-MX"/>
        </w:rPr>
        <w:t xml:space="preserve"> durante la entrevista profunda de la prueba poligráfica, revisar los siguientes temas para identificar el contexto académico, social y económico del evaluado, y con ello factores de riesgo y protección que contribuyan a una mejor toma de decisiones:</w:t>
      </w:r>
    </w:p>
    <w:p w14:paraId="1447395E" w14:textId="3817AD80" w:rsidR="00A07DA9" w:rsidRDefault="00A07DA9" w:rsidP="00A07DA9">
      <w:pPr>
        <w:spacing w:after="0" w:line="360" w:lineRule="auto"/>
        <w:jc w:val="both"/>
        <w:rPr>
          <w:rFonts w:ascii="Times New Roman" w:hAnsi="Times New Roman" w:cs="Times New Roman"/>
          <w:color w:val="000000"/>
          <w:sz w:val="24"/>
          <w:szCs w:val="24"/>
          <w:lang w:eastAsia="es-MX"/>
        </w:rPr>
      </w:pPr>
    </w:p>
    <w:p w14:paraId="7F67D965" w14:textId="77777777" w:rsidR="00A07DA9" w:rsidRPr="00893B65" w:rsidRDefault="00A07DA9" w:rsidP="00A07DA9">
      <w:pPr>
        <w:spacing w:after="0" w:line="360" w:lineRule="auto"/>
        <w:jc w:val="both"/>
        <w:rPr>
          <w:rFonts w:ascii="Times New Roman" w:hAnsi="Times New Roman" w:cs="Times New Roman"/>
          <w:color w:val="000000"/>
          <w:sz w:val="24"/>
          <w:szCs w:val="24"/>
          <w:lang w:eastAsia="es-MX"/>
        </w:rPr>
      </w:pPr>
    </w:p>
    <w:p w14:paraId="42BD12FB" w14:textId="14ED146F" w:rsidR="001347A0" w:rsidRDefault="001347A0" w:rsidP="00E41D65">
      <w:pPr>
        <w:pStyle w:val="ListParagraph"/>
        <w:numPr>
          <w:ilvl w:val="0"/>
          <w:numId w:val="1"/>
        </w:numPr>
        <w:spacing w:after="0" w:line="360" w:lineRule="auto"/>
        <w:jc w:val="both"/>
        <w:rPr>
          <w:rFonts w:ascii="Times New Roman" w:hAnsi="Times New Roman" w:cs="Times New Roman"/>
          <w:color w:val="000000"/>
          <w:sz w:val="24"/>
          <w:szCs w:val="24"/>
          <w:lang w:eastAsia="es-MX"/>
        </w:rPr>
      </w:pPr>
      <w:r w:rsidRPr="005124D9">
        <w:rPr>
          <w:rFonts w:ascii="Times New Roman" w:hAnsi="Times New Roman" w:cs="Times New Roman"/>
          <w:b/>
          <w:color w:val="000000"/>
          <w:sz w:val="24"/>
          <w:szCs w:val="24"/>
          <w:lang w:eastAsia="es-MX"/>
        </w:rPr>
        <w:t>Antecedentes laborales:</w:t>
      </w:r>
      <w:r w:rsidRPr="00893B65">
        <w:rPr>
          <w:rFonts w:ascii="Times New Roman" w:hAnsi="Times New Roman" w:cs="Times New Roman"/>
          <w:color w:val="000000"/>
          <w:sz w:val="24"/>
          <w:szCs w:val="24"/>
          <w:lang w:eastAsia="es-MX"/>
        </w:rPr>
        <w:t xml:space="preserve"> Puestos anteriores, principales actividades, fecha de ingreso y egreso, motivo de salida</w:t>
      </w:r>
      <w:r w:rsidR="0005356E">
        <w:rPr>
          <w:rFonts w:ascii="Times New Roman" w:hAnsi="Times New Roman" w:cs="Times New Roman"/>
          <w:color w:val="000000"/>
          <w:sz w:val="24"/>
          <w:szCs w:val="24"/>
          <w:lang w:eastAsia="es-MX"/>
        </w:rPr>
        <w:t>,</w:t>
      </w:r>
      <w:r w:rsidRPr="00893B65">
        <w:rPr>
          <w:rFonts w:ascii="Times New Roman" w:hAnsi="Times New Roman" w:cs="Times New Roman"/>
          <w:color w:val="000000"/>
          <w:sz w:val="24"/>
          <w:szCs w:val="24"/>
          <w:lang w:eastAsia="es-MX"/>
        </w:rPr>
        <w:t xml:space="preserve"> ingreso aproximado</w:t>
      </w:r>
      <w:r w:rsidR="0005356E">
        <w:rPr>
          <w:rFonts w:ascii="Times New Roman" w:hAnsi="Times New Roman" w:cs="Times New Roman"/>
          <w:color w:val="000000"/>
          <w:sz w:val="24"/>
          <w:szCs w:val="24"/>
          <w:lang w:eastAsia="es-MX"/>
        </w:rPr>
        <w:t xml:space="preserve"> y motivo de salida</w:t>
      </w:r>
      <w:r w:rsidRPr="00893B65">
        <w:rPr>
          <w:rFonts w:ascii="Times New Roman" w:hAnsi="Times New Roman" w:cs="Times New Roman"/>
          <w:color w:val="000000"/>
          <w:sz w:val="24"/>
          <w:szCs w:val="24"/>
          <w:lang w:eastAsia="es-MX"/>
        </w:rPr>
        <w:t>.</w:t>
      </w:r>
    </w:p>
    <w:p w14:paraId="6635B453" w14:textId="77777777" w:rsidR="00216441" w:rsidRPr="00893B65" w:rsidRDefault="00216441" w:rsidP="00A07DA9">
      <w:pPr>
        <w:pStyle w:val="ListParagraph"/>
        <w:spacing w:after="0" w:line="360" w:lineRule="auto"/>
        <w:ind w:left="1440"/>
        <w:jc w:val="both"/>
        <w:rPr>
          <w:rFonts w:ascii="Times New Roman" w:hAnsi="Times New Roman" w:cs="Times New Roman"/>
          <w:color w:val="000000"/>
          <w:sz w:val="24"/>
          <w:szCs w:val="24"/>
          <w:lang w:eastAsia="es-MX"/>
        </w:rPr>
      </w:pPr>
    </w:p>
    <w:p w14:paraId="66C81520" w14:textId="713F1D8A" w:rsidR="00216441" w:rsidRDefault="001347A0" w:rsidP="00E41D65">
      <w:pPr>
        <w:pStyle w:val="ListParagraph"/>
        <w:numPr>
          <w:ilvl w:val="0"/>
          <w:numId w:val="1"/>
        </w:numPr>
        <w:spacing w:after="0" w:line="360" w:lineRule="auto"/>
        <w:jc w:val="both"/>
        <w:rPr>
          <w:rFonts w:ascii="Times New Roman" w:hAnsi="Times New Roman" w:cs="Times New Roman"/>
          <w:color w:val="000000"/>
          <w:sz w:val="24"/>
          <w:szCs w:val="24"/>
          <w:lang w:eastAsia="es-MX"/>
        </w:rPr>
      </w:pPr>
      <w:r w:rsidRPr="00893B65">
        <w:rPr>
          <w:rFonts w:ascii="Times New Roman" w:hAnsi="Times New Roman" w:cs="Times New Roman"/>
          <w:color w:val="000000"/>
          <w:sz w:val="24"/>
          <w:szCs w:val="24"/>
          <w:lang w:eastAsia="es-MX"/>
        </w:rPr>
        <w:t xml:space="preserve"> </w:t>
      </w:r>
      <w:r w:rsidRPr="005124D9">
        <w:rPr>
          <w:rFonts w:ascii="Times New Roman" w:hAnsi="Times New Roman" w:cs="Times New Roman"/>
          <w:b/>
          <w:color w:val="000000"/>
          <w:sz w:val="24"/>
          <w:szCs w:val="24"/>
          <w:lang w:eastAsia="es-MX"/>
        </w:rPr>
        <w:t>Antecedentes académicos:</w:t>
      </w:r>
      <w:r w:rsidRPr="00893B65">
        <w:rPr>
          <w:rFonts w:ascii="Times New Roman" w:hAnsi="Times New Roman" w:cs="Times New Roman"/>
          <w:color w:val="000000"/>
          <w:sz w:val="24"/>
          <w:szCs w:val="24"/>
          <w:lang w:eastAsia="es-MX"/>
        </w:rPr>
        <w:t xml:space="preserve"> Nivel de estudios</w:t>
      </w:r>
    </w:p>
    <w:p w14:paraId="1D5D25CE" w14:textId="77777777" w:rsidR="00216441" w:rsidRPr="00A07DA9" w:rsidRDefault="00216441" w:rsidP="00A07DA9">
      <w:pPr>
        <w:spacing w:after="0" w:line="360" w:lineRule="auto"/>
        <w:jc w:val="both"/>
        <w:rPr>
          <w:rFonts w:ascii="Times New Roman" w:hAnsi="Times New Roman" w:cs="Times New Roman"/>
          <w:color w:val="000000"/>
          <w:sz w:val="24"/>
          <w:szCs w:val="24"/>
          <w:lang w:eastAsia="es-MX"/>
        </w:rPr>
      </w:pPr>
    </w:p>
    <w:p w14:paraId="653D0FAD" w14:textId="62F8B9AD" w:rsidR="001347A0" w:rsidRDefault="001347A0" w:rsidP="00E41D65">
      <w:pPr>
        <w:pStyle w:val="ListParagraph"/>
        <w:numPr>
          <w:ilvl w:val="0"/>
          <w:numId w:val="1"/>
        </w:numPr>
        <w:spacing w:after="0" w:line="360" w:lineRule="auto"/>
        <w:jc w:val="both"/>
        <w:rPr>
          <w:rFonts w:ascii="Times New Roman" w:hAnsi="Times New Roman" w:cs="Times New Roman"/>
          <w:color w:val="000000"/>
          <w:sz w:val="24"/>
          <w:szCs w:val="24"/>
          <w:lang w:eastAsia="es-MX"/>
        </w:rPr>
      </w:pPr>
      <w:r w:rsidRPr="005124D9">
        <w:rPr>
          <w:rFonts w:ascii="Times New Roman" w:hAnsi="Times New Roman" w:cs="Times New Roman"/>
          <w:b/>
          <w:color w:val="000000"/>
          <w:sz w:val="24"/>
          <w:szCs w:val="24"/>
          <w:lang w:eastAsia="es-MX"/>
        </w:rPr>
        <w:t xml:space="preserve">Antecedentes </w:t>
      </w:r>
      <w:r w:rsidR="00216441">
        <w:rPr>
          <w:rFonts w:ascii="Times New Roman" w:hAnsi="Times New Roman" w:cs="Times New Roman"/>
          <w:b/>
          <w:color w:val="000000"/>
          <w:sz w:val="24"/>
          <w:szCs w:val="24"/>
          <w:lang w:eastAsia="es-MX"/>
        </w:rPr>
        <w:t>legales</w:t>
      </w:r>
      <w:r w:rsidRPr="005124D9">
        <w:rPr>
          <w:rFonts w:ascii="Times New Roman" w:hAnsi="Times New Roman" w:cs="Times New Roman"/>
          <w:b/>
          <w:color w:val="000000"/>
          <w:sz w:val="24"/>
          <w:szCs w:val="24"/>
          <w:lang w:eastAsia="es-MX"/>
        </w:rPr>
        <w:t>:</w:t>
      </w:r>
      <w:r w:rsidRPr="00893B65">
        <w:rPr>
          <w:rFonts w:ascii="Times New Roman" w:hAnsi="Times New Roman" w:cs="Times New Roman"/>
          <w:color w:val="000000"/>
          <w:sz w:val="24"/>
          <w:szCs w:val="24"/>
          <w:lang w:eastAsia="es-MX"/>
        </w:rPr>
        <w:t xml:space="preserve"> </w:t>
      </w:r>
      <w:r w:rsidR="00785968">
        <w:rPr>
          <w:rFonts w:ascii="Times New Roman" w:hAnsi="Times New Roman" w:cs="Times New Roman"/>
          <w:color w:val="000000"/>
          <w:sz w:val="24"/>
          <w:szCs w:val="24"/>
          <w:lang w:eastAsia="es-MX"/>
        </w:rPr>
        <w:t xml:space="preserve">Se hará una revisión previa </w:t>
      </w:r>
      <w:r w:rsidR="0005356E">
        <w:rPr>
          <w:rFonts w:ascii="Times New Roman" w:hAnsi="Times New Roman" w:cs="Times New Roman"/>
          <w:color w:val="000000"/>
          <w:sz w:val="24"/>
          <w:szCs w:val="24"/>
          <w:lang w:eastAsia="es-MX"/>
        </w:rPr>
        <w:t xml:space="preserve">a la prueba poligráfica </w:t>
      </w:r>
      <w:r w:rsidR="00785968">
        <w:rPr>
          <w:rFonts w:ascii="Times New Roman" w:hAnsi="Times New Roman" w:cs="Times New Roman"/>
          <w:color w:val="000000"/>
          <w:sz w:val="24"/>
          <w:szCs w:val="24"/>
          <w:lang w:eastAsia="es-MX"/>
        </w:rPr>
        <w:t xml:space="preserve">de </w:t>
      </w:r>
      <w:r w:rsidR="0005356E">
        <w:rPr>
          <w:rFonts w:ascii="Times New Roman" w:hAnsi="Times New Roman" w:cs="Times New Roman"/>
          <w:color w:val="000000"/>
          <w:sz w:val="24"/>
          <w:szCs w:val="24"/>
          <w:lang w:eastAsia="es-MX"/>
        </w:rPr>
        <w:t xml:space="preserve">los </w:t>
      </w:r>
      <w:r w:rsidR="00785968">
        <w:rPr>
          <w:rFonts w:ascii="Times New Roman" w:hAnsi="Times New Roman" w:cs="Times New Roman"/>
          <w:color w:val="000000"/>
          <w:sz w:val="24"/>
          <w:szCs w:val="24"/>
          <w:lang w:eastAsia="es-MX"/>
        </w:rPr>
        <w:t>antecedentes legales</w:t>
      </w:r>
      <w:r w:rsidR="0005356E">
        <w:rPr>
          <w:rFonts w:ascii="Times New Roman" w:hAnsi="Times New Roman" w:cs="Times New Roman"/>
          <w:color w:val="000000"/>
          <w:sz w:val="24"/>
          <w:szCs w:val="24"/>
          <w:lang w:eastAsia="es-MX"/>
        </w:rPr>
        <w:t xml:space="preserve"> del examinado y durante la prueba se </w:t>
      </w:r>
      <w:r w:rsidR="00216441">
        <w:rPr>
          <w:rFonts w:ascii="Times New Roman" w:hAnsi="Times New Roman" w:cs="Times New Roman"/>
          <w:color w:val="000000"/>
          <w:sz w:val="24"/>
          <w:szCs w:val="24"/>
          <w:lang w:eastAsia="es-MX"/>
        </w:rPr>
        <w:t>profundizará con respecto a sus antecedentes penales y demandas laborales.</w:t>
      </w:r>
    </w:p>
    <w:p w14:paraId="07621027" w14:textId="77777777" w:rsidR="00216441" w:rsidRPr="00893B65" w:rsidRDefault="00216441" w:rsidP="00A07DA9">
      <w:pPr>
        <w:pStyle w:val="ListParagraph"/>
        <w:spacing w:after="0" w:line="360" w:lineRule="auto"/>
        <w:ind w:left="1440"/>
        <w:jc w:val="both"/>
        <w:rPr>
          <w:rFonts w:ascii="Times New Roman" w:hAnsi="Times New Roman" w:cs="Times New Roman"/>
          <w:color w:val="000000"/>
          <w:sz w:val="24"/>
          <w:szCs w:val="24"/>
          <w:lang w:eastAsia="es-MX"/>
        </w:rPr>
      </w:pPr>
    </w:p>
    <w:p w14:paraId="728F5435" w14:textId="77777777" w:rsidR="001347A0" w:rsidRPr="005124D9" w:rsidRDefault="001347A0" w:rsidP="00E41D65">
      <w:pPr>
        <w:pStyle w:val="ListParagraph"/>
        <w:numPr>
          <w:ilvl w:val="0"/>
          <w:numId w:val="1"/>
        </w:numPr>
        <w:spacing w:after="0" w:line="360" w:lineRule="auto"/>
        <w:jc w:val="both"/>
        <w:rPr>
          <w:rFonts w:ascii="Times New Roman" w:hAnsi="Times New Roman" w:cs="Times New Roman"/>
          <w:b/>
          <w:color w:val="000000"/>
          <w:sz w:val="24"/>
          <w:szCs w:val="24"/>
          <w:lang w:eastAsia="es-MX"/>
        </w:rPr>
      </w:pPr>
      <w:r w:rsidRPr="005124D9">
        <w:rPr>
          <w:rFonts w:ascii="Times New Roman" w:hAnsi="Times New Roman" w:cs="Times New Roman"/>
          <w:b/>
          <w:color w:val="000000"/>
          <w:sz w:val="24"/>
          <w:szCs w:val="24"/>
          <w:lang w:eastAsia="es-MX"/>
        </w:rPr>
        <w:t>Bienes patrimoniales, muebles e inmuebles y deudas.</w:t>
      </w:r>
    </w:p>
    <w:p w14:paraId="7F9E78D3" w14:textId="77777777" w:rsidR="001347A0" w:rsidRDefault="001347A0" w:rsidP="00A07DA9">
      <w:pPr>
        <w:spacing w:after="0" w:line="360" w:lineRule="auto"/>
        <w:rPr>
          <w:rFonts w:ascii="Times New Roman" w:hAnsi="Times New Roman" w:cs="Times New Roman"/>
          <w:b/>
          <w:sz w:val="24"/>
          <w:szCs w:val="24"/>
          <w:u w:val="single"/>
        </w:rPr>
      </w:pPr>
    </w:p>
    <w:p w14:paraId="7D8E355A" w14:textId="77777777" w:rsidR="001347A0" w:rsidRDefault="001347A0" w:rsidP="001347A0">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53A1C3E4" w14:textId="77777777" w:rsidR="001347A0" w:rsidRPr="005124D9" w:rsidRDefault="001347A0" w:rsidP="001347A0">
      <w:pPr>
        <w:spacing w:after="0" w:line="360" w:lineRule="exact"/>
        <w:jc w:val="both"/>
        <w:rPr>
          <w:rFonts w:ascii="Times New Roman" w:hAnsi="Times New Roman" w:cs="Times New Roman"/>
          <w:b/>
          <w:sz w:val="24"/>
          <w:szCs w:val="24"/>
          <w:u w:val="single"/>
        </w:rPr>
      </w:pPr>
      <w:r w:rsidRPr="00893B65">
        <w:rPr>
          <w:rFonts w:ascii="Times New Roman" w:hAnsi="Times New Roman" w:cs="Times New Roman"/>
          <w:b/>
          <w:sz w:val="24"/>
          <w:szCs w:val="24"/>
          <w:u w:val="single"/>
        </w:rPr>
        <w:lastRenderedPageBreak/>
        <w:t>CRITERIOS DE EVALUACIÓN:</w:t>
      </w:r>
    </w:p>
    <w:p w14:paraId="7FE4E7F4" w14:textId="77777777" w:rsidR="001347A0" w:rsidRPr="00876C64" w:rsidRDefault="001347A0" w:rsidP="001347A0">
      <w:pPr>
        <w:spacing w:after="0" w:line="360" w:lineRule="exact"/>
        <w:jc w:val="both"/>
        <w:rPr>
          <w:rFonts w:ascii="Times New Roman" w:hAnsi="Times New Roman" w:cs="Times New Roman"/>
          <w:color w:val="000000"/>
          <w:sz w:val="12"/>
          <w:szCs w:val="12"/>
          <w:lang w:eastAsia="es-MX"/>
        </w:rPr>
      </w:pPr>
    </w:p>
    <w:p w14:paraId="30133B0D" w14:textId="77777777" w:rsidR="00876C64" w:rsidRPr="00876C64" w:rsidRDefault="00876C64" w:rsidP="00876C64">
      <w:pPr>
        <w:framePr w:hSpace="141" w:wrap="around" w:vAnchor="text" w:hAnchor="margin" w:y="-101"/>
        <w:spacing w:before="120" w:after="120"/>
        <w:jc w:val="both"/>
        <w:rPr>
          <w:rFonts w:ascii="Times New Roman" w:hAnsi="Times New Roman" w:cs="Times New Roman"/>
          <w:b/>
          <w:color w:val="000000"/>
          <w:sz w:val="6"/>
          <w:szCs w:val="24"/>
          <w:lang w:eastAsia="es-MX"/>
        </w:rPr>
      </w:pPr>
    </w:p>
    <w:p w14:paraId="6CCD1CB0" w14:textId="77777777" w:rsidR="00876C64" w:rsidRPr="00876C64" w:rsidRDefault="00876C64" w:rsidP="00876C64">
      <w:pPr>
        <w:framePr w:hSpace="141" w:wrap="around" w:vAnchor="text" w:hAnchor="margin" w:y="-101"/>
        <w:jc w:val="both"/>
        <w:rPr>
          <w:rFonts w:ascii="Times New Roman" w:hAnsi="Times New Roman" w:cs="Times New Roman"/>
          <w:color w:val="000000"/>
          <w:sz w:val="24"/>
          <w:szCs w:val="24"/>
          <w:lang w:eastAsia="es-MX"/>
        </w:rPr>
      </w:pPr>
      <w:r w:rsidRPr="00876C64">
        <w:rPr>
          <w:rFonts w:ascii="Times New Roman" w:hAnsi="Times New Roman" w:cs="Times New Roman"/>
          <w:color w:val="000000"/>
          <w:sz w:val="24"/>
          <w:szCs w:val="24"/>
          <w:lang w:eastAsia="es-MX"/>
        </w:rPr>
        <w:t xml:space="preserve">La información de las </w:t>
      </w:r>
      <w:r w:rsidRPr="00876C64">
        <w:rPr>
          <w:rFonts w:ascii="Times New Roman" w:hAnsi="Times New Roman" w:cs="Times New Roman"/>
          <w:b/>
          <w:color w:val="000000"/>
          <w:sz w:val="24"/>
          <w:szCs w:val="24"/>
          <w:u w:val="single"/>
          <w:lang w:eastAsia="es-MX"/>
        </w:rPr>
        <w:t>áreas de riesgo sometidas a evaluación</w:t>
      </w:r>
      <w:r w:rsidRPr="00876C64">
        <w:rPr>
          <w:rFonts w:ascii="Times New Roman" w:hAnsi="Times New Roman" w:cs="Times New Roman"/>
          <w:color w:val="000000"/>
          <w:sz w:val="24"/>
          <w:szCs w:val="24"/>
          <w:lang w:eastAsia="es-MX"/>
        </w:rPr>
        <w:t xml:space="preserve">, durante la “Fase de Entrevista Profunda” de la Evaluación Poligráfica, ha sido analizada tomando en consideración dos factores: 1) la </w:t>
      </w:r>
      <w:r w:rsidRPr="00876C64">
        <w:rPr>
          <w:rFonts w:ascii="Times New Roman" w:hAnsi="Times New Roman" w:cs="Times New Roman"/>
          <w:b/>
          <w:sz w:val="24"/>
          <w:szCs w:val="24"/>
          <w:shd w:val="clear" w:color="auto" w:fill="BDD6EE" w:themeFill="accent1" w:themeFillTint="66"/>
          <w:lang w:eastAsia="es-MX"/>
        </w:rPr>
        <w:t>probabilidad de ocurrencia</w:t>
      </w:r>
      <w:r w:rsidRPr="00876C64">
        <w:rPr>
          <w:rFonts w:ascii="Times New Roman" w:hAnsi="Times New Roman" w:cs="Times New Roman"/>
          <w:color w:val="000000"/>
          <w:sz w:val="24"/>
          <w:szCs w:val="24"/>
          <w:lang w:eastAsia="es-MX"/>
        </w:rPr>
        <w:t xml:space="preserve"> y 2) la </w:t>
      </w:r>
      <w:r w:rsidRPr="00876C64">
        <w:rPr>
          <w:rFonts w:ascii="Times New Roman" w:hAnsi="Times New Roman" w:cs="Times New Roman"/>
          <w:b/>
          <w:color w:val="000000"/>
          <w:sz w:val="24"/>
          <w:szCs w:val="24"/>
          <w:shd w:val="clear" w:color="auto" w:fill="F7CAAC" w:themeFill="accent2" w:themeFillTint="66"/>
          <w:lang w:eastAsia="es-MX"/>
        </w:rPr>
        <w:t>gravedad de consecuencias</w:t>
      </w:r>
      <w:r w:rsidRPr="00876C64">
        <w:rPr>
          <w:rFonts w:ascii="Times New Roman" w:hAnsi="Times New Roman" w:cs="Times New Roman"/>
          <w:color w:val="000000"/>
          <w:sz w:val="24"/>
          <w:szCs w:val="24"/>
          <w:lang w:eastAsia="es-MX"/>
        </w:rPr>
        <w:t xml:space="preserve"> de la conducta, para </w:t>
      </w:r>
      <w:r w:rsidRPr="00876C64">
        <w:rPr>
          <w:rFonts w:ascii="Times New Roman" w:hAnsi="Times New Roman" w:cs="Times New Roman"/>
          <w:b/>
          <w:color w:val="000000"/>
          <w:sz w:val="24"/>
          <w:szCs w:val="24"/>
          <w:lang w:eastAsia="es-MX"/>
        </w:rPr>
        <w:t>determinar de manera objetiva el nivel de riesgo</w:t>
      </w:r>
      <w:r w:rsidRPr="00876C64">
        <w:rPr>
          <w:rFonts w:ascii="Times New Roman" w:hAnsi="Times New Roman" w:cs="Times New Roman"/>
          <w:color w:val="000000"/>
          <w:sz w:val="24"/>
          <w:szCs w:val="24"/>
          <w:lang w:eastAsia="es-MX"/>
        </w:rPr>
        <w:t xml:space="preserve"> de acuerdo a la siguiente tabla:</w:t>
      </w:r>
    </w:p>
    <w:tbl>
      <w:tblPr>
        <w:tblpPr w:leftFromText="141" w:rightFromText="141" w:bottomFromText="160" w:vertAnchor="text" w:horzAnchor="page" w:tblpXSpec="center" w:tblpY="1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840"/>
        <w:gridCol w:w="1833"/>
        <w:gridCol w:w="2180"/>
        <w:gridCol w:w="1835"/>
      </w:tblGrid>
      <w:tr w:rsidR="00876C64" w:rsidRPr="00EA06C3" w14:paraId="4AD65A60" w14:textId="77777777" w:rsidTr="00876C64">
        <w:tc>
          <w:tcPr>
            <w:tcW w:w="9386" w:type="dxa"/>
            <w:gridSpan w:val="5"/>
            <w:tcBorders>
              <w:top w:val="single" w:sz="2" w:space="0" w:color="auto"/>
              <w:left w:val="single" w:sz="2" w:space="0" w:color="auto"/>
              <w:bottom w:val="single" w:sz="2" w:space="0" w:color="auto"/>
              <w:right w:val="single" w:sz="12" w:space="0" w:color="auto"/>
            </w:tcBorders>
            <w:shd w:val="clear" w:color="auto" w:fill="000000" w:themeFill="text1"/>
            <w:hideMark/>
          </w:tcPr>
          <w:p w14:paraId="5AB7737D" w14:textId="77777777" w:rsidR="00876C64" w:rsidRPr="00EA06C3" w:rsidRDefault="00876C64" w:rsidP="00876C64">
            <w:pPr>
              <w:tabs>
                <w:tab w:val="left" w:pos="5430"/>
              </w:tabs>
              <w:spacing w:after="0" w:line="240" w:lineRule="auto"/>
              <w:jc w:val="center"/>
              <w:rPr>
                <w:rFonts w:cs="Arial"/>
                <w:b/>
                <w:color w:val="FF0000"/>
                <w:sz w:val="24"/>
                <w:szCs w:val="24"/>
                <w:lang w:eastAsia="es-MX"/>
              </w:rPr>
            </w:pPr>
            <w:r w:rsidRPr="00EA06C3">
              <w:rPr>
                <w:rFonts w:cs="Arial"/>
                <w:b/>
                <w:sz w:val="21"/>
                <w:szCs w:val="21"/>
                <w:lang w:eastAsia="es-MX"/>
              </w:rPr>
              <w:t xml:space="preserve">Tabla para el Análisis del Nivel de Riesgo según la Información Reportada de las Conductas evaluadas. </w:t>
            </w:r>
            <w:r w:rsidRPr="00EA06C3">
              <w:rPr>
                <w:rFonts w:cs="Arial"/>
                <w:sz w:val="21"/>
                <w:szCs w:val="21"/>
                <w:lang w:eastAsia="es-MX"/>
              </w:rPr>
              <w:t xml:space="preserve">La </w:t>
            </w:r>
            <w:r w:rsidRPr="00EA06C3">
              <w:rPr>
                <w:rFonts w:cs="Arial"/>
                <w:b/>
                <w:sz w:val="21"/>
                <w:szCs w:val="21"/>
                <w:lang w:eastAsia="es-MX"/>
              </w:rPr>
              <w:t>probabilidad</w:t>
            </w:r>
            <w:r w:rsidRPr="00EA06C3">
              <w:rPr>
                <w:rFonts w:cs="Arial"/>
                <w:sz w:val="21"/>
                <w:szCs w:val="21"/>
                <w:lang w:eastAsia="es-MX"/>
              </w:rPr>
              <w:t xml:space="preserve"> de ocurrencia de la conducta de riesgo, se determina en función de su </w:t>
            </w:r>
            <w:proofErr w:type="spellStart"/>
            <w:r w:rsidRPr="00EA06C3">
              <w:rPr>
                <w:rFonts w:cs="Arial"/>
                <w:sz w:val="21"/>
                <w:szCs w:val="21"/>
                <w:lang w:eastAsia="es-MX"/>
              </w:rPr>
              <w:t>inmediaticidad</w:t>
            </w:r>
            <w:proofErr w:type="spellEnd"/>
            <w:r w:rsidRPr="00EA06C3">
              <w:rPr>
                <w:rFonts w:cs="Arial"/>
                <w:sz w:val="21"/>
                <w:szCs w:val="21"/>
                <w:lang w:eastAsia="es-MX"/>
              </w:rPr>
              <w:t xml:space="preserve"> y frecuencia.</w:t>
            </w:r>
          </w:p>
        </w:tc>
      </w:tr>
      <w:tr w:rsidR="00876C64" w:rsidRPr="00EA06C3" w14:paraId="0DF50674" w14:textId="77777777" w:rsidTr="00677911">
        <w:tc>
          <w:tcPr>
            <w:tcW w:w="1698" w:type="dxa"/>
            <w:tcBorders>
              <w:top w:val="single" w:sz="2" w:space="0" w:color="auto"/>
              <w:left w:val="single" w:sz="2" w:space="0" w:color="auto"/>
              <w:bottom w:val="single" w:sz="2" w:space="0" w:color="auto"/>
              <w:right w:val="single" w:sz="12" w:space="0" w:color="auto"/>
            </w:tcBorders>
            <w:shd w:val="clear" w:color="auto" w:fill="BDD6EE"/>
            <w:hideMark/>
          </w:tcPr>
          <w:p w14:paraId="1C55F828"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Muy Probable</w:t>
            </w:r>
          </w:p>
        </w:tc>
        <w:tc>
          <w:tcPr>
            <w:tcW w:w="184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hideMark/>
          </w:tcPr>
          <w:p w14:paraId="291DE3DC" w14:textId="77777777" w:rsidR="00876C64" w:rsidRPr="00EA06C3" w:rsidRDefault="00876C64" w:rsidP="00677911">
            <w:pPr>
              <w:tabs>
                <w:tab w:val="left" w:pos="5430"/>
              </w:tabs>
              <w:spacing w:after="0" w:line="240" w:lineRule="auto"/>
              <w:jc w:val="center"/>
              <w:rPr>
                <w:rFonts w:cs="Arial"/>
                <w:b/>
                <w:color w:val="00B050"/>
                <w:sz w:val="24"/>
                <w:szCs w:val="24"/>
                <w:lang w:eastAsia="es-MX"/>
              </w:rPr>
            </w:pPr>
            <w:r w:rsidRPr="00EA06C3">
              <w:rPr>
                <w:rFonts w:cs="Arial"/>
                <w:b/>
                <w:color w:val="00B050"/>
                <w:sz w:val="24"/>
                <w:szCs w:val="24"/>
                <w:lang w:eastAsia="es-MX"/>
              </w:rPr>
              <w:t>SIN RIESGO</w:t>
            </w:r>
          </w:p>
        </w:tc>
        <w:tc>
          <w:tcPr>
            <w:tcW w:w="1833" w:type="dxa"/>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14:paraId="7ABB33C7" w14:textId="77777777" w:rsidR="00876C64" w:rsidRPr="00EA06C3" w:rsidRDefault="00876C64" w:rsidP="00677911">
            <w:pPr>
              <w:tabs>
                <w:tab w:val="left" w:pos="5430"/>
              </w:tabs>
              <w:spacing w:after="0" w:line="240" w:lineRule="auto"/>
              <w:jc w:val="center"/>
              <w:rPr>
                <w:rFonts w:cs="Arial"/>
                <w:b/>
                <w:sz w:val="24"/>
                <w:szCs w:val="24"/>
                <w:lang w:eastAsia="es-MX"/>
              </w:rPr>
            </w:pPr>
            <w:r w:rsidRPr="00EA06C3">
              <w:rPr>
                <w:rFonts w:cs="Arial"/>
                <w:b/>
                <w:color w:val="BF8F00" w:themeColor="accent4" w:themeShade="BF"/>
                <w:sz w:val="24"/>
                <w:szCs w:val="24"/>
                <w:lang w:eastAsia="es-MX"/>
              </w:rPr>
              <w:t>MEDIO</w:t>
            </w:r>
          </w:p>
        </w:tc>
        <w:tc>
          <w:tcPr>
            <w:tcW w:w="218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14:paraId="7ABE56B8" w14:textId="77777777" w:rsidR="00876C64" w:rsidRPr="00EA06C3" w:rsidRDefault="00876C64" w:rsidP="00677911">
            <w:pPr>
              <w:tabs>
                <w:tab w:val="left" w:pos="5430"/>
              </w:tabs>
              <w:spacing w:after="0" w:line="240" w:lineRule="auto"/>
              <w:jc w:val="center"/>
              <w:rPr>
                <w:rFonts w:cs="Arial"/>
                <w:b/>
                <w:sz w:val="24"/>
                <w:szCs w:val="24"/>
                <w:lang w:eastAsia="es-MX"/>
              </w:rPr>
            </w:pPr>
            <w:r w:rsidRPr="00EA06C3">
              <w:rPr>
                <w:rFonts w:cs="Arial"/>
                <w:b/>
                <w:color w:val="C00000"/>
                <w:sz w:val="24"/>
                <w:szCs w:val="24"/>
                <w:lang w:eastAsia="es-MX"/>
              </w:rPr>
              <w:t>ALTO</w:t>
            </w:r>
          </w:p>
        </w:tc>
        <w:tc>
          <w:tcPr>
            <w:tcW w:w="1835"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hideMark/>
          </w:tcPr>
          <w:p w14:paraId="7311D3BE" w14:textId="77777777" w:rsidR="00876C64" w:rsidRPr="00EA06C3" w:rsidRDefault="00876C64" w:rsidP="00677911">
            <w:pPr>
              <w:tabs>
                <w:tab w:val="left" w:pos="5430"/>
              </w:tabs>
              <w:spacing w:after="0" w:line="240" w:lineRule="auto"/>
              <w:jc w:val="center"/>
              <w:rPr>
                <w:rFonts w:cs="Arial"/>
                <w:b/>
                <w:color w:val="C00000"/>
                <w:sz w:val="24"/>
                <w:szCs w:val="24"/>
                <w:lang w:eastAsia="es-MX"/>
              </w:rPr>
            </w:pPr>
            <w:r w:rsidRPr="00EA06C3">
              <w:rPr>
                <w:rFonts w:cs="Arial"/>
                <w:b/>
                <w:color w:val="C00000"/>
                <w:sz w:val="24"/>
                <w:szCs w:val="24"/>
                <w:lang w:eastAsia="es-MX"/>
              </w:rPr>
              <w:t>MUY ALTO</w:t>
            </w:r>
          </w:p>
        </w:tc>
      </w:tr>
      <w:tr w:rsidR="00876C64" w:rsidRPr="00EA06C3" w14:paraId="0D985BB0" w14:textId="77777777" w:rsidTr="00677911">
        <w:tc>
          <w:tcPr>
            <w:tcW w:w="1698" w:type="dxa"/>
            <w:tcBorders>
              <w:top w:val="single" w:sz="2" w:space="0" w:color="auto"/>
              <w:left w:val="single" w:sz="2" w:space="0" w:color="auto"/>
              <w:bottom w:val="single" w:sz="2" w:space="0" w:color="auto"/>
              <w:right w:val="single" w:sz="12" w:space="0" w:color="auto"/>
            </w:tcBorders>
            <w:shd w:val="clear" w:color="auto" w:fill="BDD6EE"/>
            <w:hideMark/>
          </w:tcPr>
          <w:p w14:paraId="0C054F4F"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Probable</w:t>
            </w:r>
          </w:p>
        </w:tc>
        <w:tc>
          <w:tcPr>
            <w:tcW w:w="184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42C041E5" w14:textId="77777777" w:rsidR="00876C64" w:rsidRPr="00EA06C3" w:rsidRDefault="00876C64" w:rsidP="00677911">
            <w:pPr>
              <w:tabs>
                <w:tab w:val="left" w:pos="5430"/>
              </w:tabs>
              <w:spacing w:after="0" w:line="240" w:lineRule="auto"/>
              <w:jc w:val="center"/>
              <w:rPr>
                <w:rFonts w:cs="Arial"/>
                <w:b/>
                <w:color w:val="00B050"/>
                <w:sz w:val="24"/>
                <w:szCs w:val="24"/>
                <w:lang w:eastAsia="es-MX"/>
              </w:rPr>
            </w:pPr>
            <w:r w:rsidRPr="00EA06C3">
              <w:rPr>
                <w:rFonts w:cs="Arial"/>
                <w:b/>
                <w:color w:val="00B050"/>
                <w:sz w:val="24"/>
                <w:szCs w:val="24"/>
                <w:lang w:eastAsia="es-MX"/>
              </w:rPr>
              <w:t>SIN RIESGO</w:t>
            </w: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ACD0DF" w14:textId="77777777" w:rsidR="00876C64" w:rsidRPr="00EA06C3" w:rsidRDefault="00876C64" w:rsidP="00677911">
            <w:pPr>
              <w:tabs>
                <w:tab w:val="left" w:pos="5430"/>
              </w:tabs>
              <w:spacing w:after="0" w:line="240" w:lineRule="auto"/>
              <w:jc w:val="center"/>
              <w:rPr>
                <w:rFonts w:cs="Arial"/>
                <w:b/>
                <w:sz w:val="24"/>
                <w:szCs w:val="24"/>
                <w:lang w:eastAsia="es-MX"/>
              </w:rPr>
            </w:pPr>
            <w:r w:rsidRPr="00EA06C3">
              <w:rPr>
                <w:rFonts w:cs="Arial"/>
                <w:b/>
                <w:color w:val="00B050"/>
                <w:sz w:val="24"/>
                <w:szCs w:val="24"/>
                <w:lang w:eastAsia="es-MX"/>
              </w:rPr>
              <w:t>BAJO</w:t>
            </w:r>
          </w:p>
        </w:tc>
        <w:tc>
          <w:tcPr>
            <w:tcW w:w="2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D5DD51" w14:textId="77777777" w:rsidR="00876C64" w:rsidRPr="00EA06C3" w:rsidRDefault="00876C64" w:rsidP="00677911">
            <w:pPr>
              <w:tabs>
                <w:tab w:val="left" w:pos="5430"/>
              </w:tabs>
              <w:spacing w:after="0" w:line="240" w:lineRule="auto"/>
              <w:jc w:val="center"/>
              <w:rPr>
                <w:rFonts w:cs="Arial"/>
                <w:b/>
                <w:sz w:val="24"/>
                <w:szCs w:val="24"/>
                <w:lang w:eastAsia="es-MX"/>
              </w:rPr>
            </w:pPr>
            <w:r w:rsidRPr="00EA06C3">
              <w:rPr>
                <w:rFonts w:cs="Arial"/>
                <w:b/>
                <w:color w:val="BF8F00" w:themeColor="accent4" w:themeShade="BF"/>
                <w:sz w:val="24"/>
                <w:szCs w:val="24"/>
                <w:lang w:eastAsia="es-MX"/>
              </w:rPr>
              <w:t>MEDIO</w:t>
            </w:r>
          </w:p>
        </w:tc>
        <w:tc>
          <w:tcPr>
            <w:tcW w:w="1835"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2B985241" w14:textId="77777777" w:rsidR="00876C64" w:rsidRPr="00EA06C3" w:rsidRDefault="00876C64" w:rsidP="00677911">
            <w:pPr>
              <w:tabs>
                <w:tab w:val="left" w:pos="5430"/>
              </w:tabs>
              <w:spacing w:after="0" w:line="240" w:lineRule="auto"/>
              <w:jc w:val="center"/>
              <w:rPr>
                <w:rFonts w:cs="Arial"/>
                <w:b/>
                <w:color w:val="C00000"/>
                <w:sz w:val="24"/>
                <w:szCs w:val="24"/>
                <w:lang w:eastAsia="es-MX"/>
              </w:rPr>
            </w:pPr>
            <w:r w:rsidRPr="00EA06C3">
              <w:rPr>
                <w:rFonts w:cs="Arial"/>
                <w:b/>
                <w:color w:val="C00000"/>
                <w:sz w:val="24"/>
                <w:szCs w:val="24"/>
                <w:lang w:eastAsia="es-MX"/>
              </w:rPr>
              <w:t>ALTO</w:t>
            </w:r>
          </w:p>
        </w:tc>
      </w:tr>
      <w:tr w:rsidR="00876C64" w:rsidRPr="00EA06C3" w14:paraId="5AEEC06C" w14:textId="77777777" w:rsidTr="00677911">
        <w:tc>
          <w:tcPr>
            <w:tcW w:w="1698" w:type="dxa"/>
            <w:tcBorders>
              <w:top w:val="single" w:sz="2" w:space="0" w:color="auto"/>
              <w:left w:val="single" w:sz="2" w:space="0" w:color="auto"/>
              <w:bottom w:val="single" w:sz="2" w:space="0" w:color="auto"/>
              <w:right w:val="single" w:sz="12" w:space="0" w:color="auto"/>
            </w:tcBorders>
            <w:shd w:val="clear" w:color="auto" w:fill="BDD6EE"/>
            <w:hideMark/>
          </w:tcPr>
          <w:p w14:paraId="29021AC6"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Poco Probable</w:t>
            </w:r>
          </w:p>
        </w:tc>
        <w:tc>
          <w:tcPr>
            <w:tcW w:w="184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14:paraId="50C9DB5F" w14:textId="77777777" w:rsidR="00876C64" w:rsidRPr="00EA06C3" w:rsidRDefault="00876C64" w:rsidP="00677911">
            <w:pPr>
              <w:tabs>
                <w:tab w:val="left" w:pos="5430"/>
              </w:tabs>
              <w:spacing w:after="0" w:line="240" w:lineRule="auto"/>
              <w:jc w:val="center"/>
              <w:rPr>
                <w:rFonts w:cs="Arial"/>
                <w:b/>
                <w:color w:val="00B050"/>
                <w:sz w:val="24"/>
                <w:szCs w:val="24"/>
                <w:lang w:eastAsia="es-MX"/>
              </w:rPr>
            </w:pPr>
            <w:r w:rsidRPr="00EA06C3">
              <w:rPr>
                <w:rFonts w:cs="Arial"/>
                <w:b/>
                <w:color w:val="00B050"/>
                <w:sz w:val="24"/>
                <w:szCs w:val="24"/>
                <w:lang w:eastAsia="es-MX"/>
              </w:rPr>
              <w:t>SIN RIESGO</w:t>
            </w:r>
          </w:p>
        </w:tc>
        <w:tc>
          <w:tcPr>
            <w:tcW w:w="1833" w:type="dxa"/>
            <w:tcBorders>
              <w:top w:val="single" w:sz="4" w:space="0" w:color="auto"/>
              <w:left w:val="single" w:sz="4" w:space="0" w:color="auto"/>
              <w:bottom w:val="single" w:sz="12" w:space="0" w:color="auto"/>
              <w:right w:val="single" w:sz="4" w:space="0" w:color="auto"/>
            </w:tcBorders>
            <w:shd w:val="clear" w:color="auto" w:fill="FFFFFF" w:themeFill="background1"/>
            <w:vAlign w:val="center"/>
            <w:hideMark/>
          </w:tcPr>
          <w:p w14:paraId="6AF1A340" w14:textId="77777777" w:rsidR="00876C64" w:rsidRPr="00EA06C3" w:rsidRDefault="00876C64" w:rsidP="00677911">
            <w:pPr>
              <w:tabs>
                <w:tab w:val="left" w:pos="5430"/>
              </w:tabs>
              <w:spacing w:after="0" w:line="240" w:lineRule="auto"/>
              <w:jc w:val="center"/>
              <w:rPr>
                <w:rFonts w:cs="Arial"/>
                <w:b/>
                <w:sz w:val="24"/>
                <w:szCs w:val="24"/>
                <w:lang w:eastAsia="es-MX"/>
              </w:rPr>
            </w:pPr>
            <w:r w:rsidRPr="00EA06C3">
              <w:rPr>
                <w:rFonts w:cs="Arial"/>
                <w:b/>
                <w:color w:val="00B050"/>
                <w:sz w:val="24"/>
                <w:szCs w:val="24"/>
                <w:lang w:eastAsia="es-MX"/>
              </w:rPr>
              <w:t>MUY BAJO</w:t>
            </w:r>
          </w:p>
        </w:tc>
        <w:tc>
          <w:tcPr>
            <w:tcW w:w="218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hideMark/>
          </w:tcPr>
          <w:p w14:paraId="5310C2FD" w14:textId="77777777" w:rsidR="00876C64" w:rsidRPr="00EA06C3" w:rsidRDefault="00876C64" w:rsidP="00677911">
            <w:pPr>
              <w:tabs>
                <w:tab w:val="left" w:pos="5430"/>
              </w:tabs>
              <w:spacing w:after="0" w:line="240" w:lineRule="auto"/>
              <w:jc w:val="center"/>
              <w:rPr>
                <w:rFonts w:cs="Arial"/>
                <w:b/>
                <w:sz w:val="24"/>
                <w:szCs w:val="24"/>
                <w:lang w:eastAsia="es-MX"/>
              </w:rPr>
            </w:pPr>
            <w:r w:rsidRPr="00EA06C3">
              <w:rPr>
                <w:rFonts w:cs="Arial"/>
                <w:b/>
                <w:color w:val="00B050"/>
                <w:sz w:val="24"/>
                <w:szCs w:val="24"/>
                <w:lang w:eastAsia="es-MX"/>
              </w:rPr>
              <w:t>BAJO</w:t>
            </w:r>
          </w:p>
        </w:tc>
        <w:tc>
          <w:tcPr>
            <w:tcW w:w="1835"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hideMark/>
          </w:tcPr>
          <w:p w14:paraId="45153DC0" w14:textId="77777777" w:rsidR="00876C64" w:rsidRPr="00EA06C3" w:rsidRDefault="00876C64" w:rsidP="00677911">
            <w:pPr>
              <w:tabs>
                <w:tab w:val="left" w:pos="5430"/>
              </w:tabs>
              <w:spacing w:after="0" w:line="240" w:lineRule="auto"/>
              <w:jc w:val="center"/>
              <w:rPr>
                <w:rFonts w:cs="Arial"/>
                <w:b/>
                <w:sz w:val="24"/>
                <w:szCs w:val="24"/>
                <w:lang w:eastAsia="es-MX"/>
              </w:rPr>
            </w:pPr>
            <w:r w:rsidRPr="00EA06C3">
              <w:rPr>
                <w:rFonts w:cs="Arial"/>
                <w:b/>
                <w:color w:val="BF8F00" w:themeColor="accent4" w:themeShade="BF"/>
                <w:sz w:val="24"/>
                <w:szCs w:val="24"/>
                <w:lang w:eastAsia="es-MX"/>
              </w:rPr>
              <w:t>MEDIO</w:t>
            </w:r>
          </w:p>
        </w:tc>
      </w:tr>
      <w:tr w:rsidR="00876C64" w:rsidRPr="00EA06C3" w14:paraId="04409A2E" w14:textId="77777777" w:rsidTr="00677911">
        <w:tc>
          <w:tcPr>
            <w:tcW w:w="1698" w:type="dxa"/>
            <w:tcBorders>
              <w:top w:val="single" w:sz="2" w:space="0" w:color="auto"/>
              <w:left w:val="single" w:sz="2" w:space="0" w:color="auto"/>
              <w:bottom w:val="single" w:sz="2" w:space="0" w:color="auto"/>
              <w:right w:val="single" w:sz="2" w:space="0" w:color="auto"/>
              <w:tr2bl w:val="single" w:sz="4" w:space="0" w:color="auto"/>
            </w:tcBorders>
            <w:shd w:val="clear" w:color="auto" w:fill="BDD6EE" w:themeFill="accent1" w:themeFillTint="66"/>
            <w:hideMark/>
          </w:tcPr>
          <w:p w14:paraId="1458C8A0" w14:textId="77777777" w:rsidR="00876C64" w:rsidRPr="00EA06C3" w:rsidRDefault="00876C64" w:rsidP="00876C64">
            <w:pPr>
              <w:tabs>
                <w:tab w:val="left" w:pos="5430"/>
              </w:tabs>
              <w:spacing w:after="0" w:line="240" w:lineRule="auto"/>
              <w:rPr>
                <w:rFonts w:cs="Arial"/>
                <w:b/>
                <w:sz w:val="16"/>
                <w:szCs w:val="16"/>
                <w:shd w:val="clear" w:color="auto" w:fill="BDD6EE" w:themeFill="accent1" w:themeFillTint="66"/>
                <w:lang w:eastAsia="es-MX"/>
              </w:rPr>
            </w:pPr>
            <w:r w:rsidRPr="00EA06C3">
              <w:rPr>
                <w:noProof/>
                <w:lang w:eastAsia="es-MX"/>
              </w:rPr>
              <mc:AlternateContent>
                <mc:Choice Requires="wps">
                  <w:drawing>
                    <wp:anchor distT="0" distB="0" distL="114300" distR="114300" simplePos="0" relativeHeight="251659264" behindDoc="0" locked="0" layoutInCell="1" allowOverlap="1" wp14:anchorId="3D677B6D" wp14:editId="45F6DE96">
                      <wp:simplePos x="0" y="0"/>
                      <wp:positionH relativeFrom="column">
                        <wp:posOffset>0</wp:posOffset>
                      </wp:positionH>
                      <wp:positionV relativeFrom="paragraph">
                        <wp:posOffset>10795</wp:posOffset>
                      </wp:positionV>
                      <wp:extent cx="979170" cy="342265"/>
                      <wp:effectExtent l="0" t="0" r="0" b="635"/>
                      <wp:wrapNone/>
                      <wp:docPr id="5" name="Triángulo isósceles 5"/>
                      <wp:cNvGraphicFramePr/>
                      <a:graphic xmlns:a="http://schemas.openxmlformats.org/drawingml/2006/main">
                        <a:graphicData uri="http://schemas.microsoft.com/office/word/2010/wordprocessingShape">
                          <wps:wsp>
                            <wps:cNvSpPr/>
                            <wps:spPr>
                              <a:xfrm>
                                <a:off x="0" y="0"/>
                                <a:ext cx="979170" cy="341630"/>
                              </a:xfrm>
                              <a:prstGeom prst="triangle">
                                <a:avLst>
                                  <a:gd name="adj" fmla="val 100000"/>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B7D2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5" o:spid="_x0000_s1026" type="#_x0000_t5" style="position:absolute;margin-left:0;margin-top:.85pt;width:77.1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" adj="21600" fillcolor="#f7caac [1301]" stroked="f" strokeweight="1pt"/>
                  </w:pict>
                </mc:Fallback>
              </mc:AlternateContent>
            </w:r>
            <w:r w:rsidRPr="00EA06C3">
              <w:rPr>
                <w:rFonts w:cs="Arial"/>
                <w:b/>
                <w:sz w:val="16"/>
                <w:szCs w:val="16"/>
                <w:shd w:val="clear" w:color="auto" w:fill="BDD6EE" w:themeFill="accent1" w:themeFillTint="66"/>
                <w:lang w:eastAsia="es-MX"/>
              </w:rPr>
              <w:t>Probabilidad</w:t>
            </w:r>
          </w:p>
          <w:p w14:paraId="2D15705A" w14:textId="77777777" w:rsidR="00876C64" w:rsidRPr="00EA06C3" w:rsidRDefault="00876C64" w:rsidP="00876C64">
            <w:pPr>
              <w:tabs>
                <w:tab w:val="left" w:pos="5430"/>
              </w:tabs>
              <w:spacing w:after="0" w:line="240" w:lineRule="auto"/>
              <w:jc w:val="right"/>
              <w:rPr>
                <w:rFonts w:cs="Arial"/>
                <w:b/>
                <w:sz w:val="16"/>
                <w:szCs w:val="16"/>
                <w:lang w:eastAsia="es-MX"/>
              </w:rPr>
            </w:pPr>
            <w:r w:rsidRPr="00EA06C3">
              <w:rPr>
                <w:noProof/>
                <w:lang w:eastAsia="es-MX"/>
              </w:rPr>
              <mc:AlternateContent>
                <mc:Choice Requires="wps">
                  <w:drawing>
                    <wp:anchor distT="45720" distB="45720" distL="114300" distR="114300" simplePos="0" relativeHeight="251660288" behindDoc="0" locked="0" layoutInCell="1" allowOverlap="1" wp14:anchorId="2AC6001A" wp14:editId="08FEB699">
                      <wp:simplePos x="0" y="0"/>
                      <wp:positionH relativeFrom="column">
                        <wp:posOffset>400050</wp:posOffset>
                      </wp:positionH>
                      <wp:positionV relativeFrom="paragraph">
                        <wp:posOffset>40640</wp:posOffset>
                      </wp:positionV>
                      <wp:extent cx="657225" cy="240665"/>
                      <wp:effectExtent l="0" t="0"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40665"/>
                              </a:xfrm>
                              <a:prstGeom prst="rect">
                                <a:avLst/>
                              </a:prstGeom>
                              <a:noFill/>
                              <a:ln w="9525">
                                <a:noFill/>
                                <a:miter lim="800000"/>
                                <a:headEnd/>
                                <a:tailEnd/>
                              </a:ln>
                            </wps:spPr>
                            <wps:txbx>
                              <w:txbxContent>
                                <w:p w14:paraId="1B926849" w14:textId="77777777" w:rsidR="00876C64" w:rsidRDefault="00876C64" w:rsidP="00876C64">
                                  <w:r>
                                    <w:rPr>
                                      <w:rFonts w:cs="Arial"/>
                                      <w:b/>
                                      <w:color w:val="000000"/>
                                      <w:sz w:val="16"/>
                                      <w:szCs w:val="16"/>
                                      <w:shd w:val="clear" w:color="auto" w:fill="F7CAAC" w:themeFill="accent2" w:themeFillTint="66"/>
                                      <w:lang w:eastAsia="es-MX"/>
                                    </w:rPr>
                                    <w:t>Gravedad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C6001A" id="_x0000_t202" coordsize="21600,21600" o:spt="202" path="m,l,21600r21600,l21600,xe">
                      <v:stroke joinstyle="miter"/>
                      <v:path gradientshapeok="t" o:connecttype="rect"/>
                    </v:shapetype>
                    <v:shape id="Cuadro de texto 12" o:spid="_x0000_s1026" type="#_x0000_t202" style="position:absolute;left:0;text-align:left;margin-left:31.5pt;margin-top:3.2pt;width:51.75pt;height:18.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" filled="f" stroked="f">
                      <v:textbox>
                        <w:txbxContent>
                          <w:p w14:paraId="1B926849" w14:textId="77777777" w:rsidR="00876C64" w:rsidRDefault="00876C64" w:rsidP="00876C64">
                            <w:r>
                              <w:rPr>
                                <w:rFonts w:cs="Arial"/>
                                <w:b/>
                                <w:color w:val="000000"/>
                                <w:sz w:val="16"/>
                                <w:szCs w:val="16"/>
                                <w:shd w:val="clear" w:color="auto" w:fill="F7CAAC" w:themeFill="accent2" w:themeFillTint="66"/>
                                <w:lang w:eastAsia="es-MX"/>
                              </w:rPr>
                              <w:t>Gravedad</w:t>
                            </w:r>
                          </w:p>
                        </w:txbxContent>
                      </v:textbox>
                    </v:shape>
                  </w:pict>
                </mc:Fallback>
              </mc:AlternateContent>
            </w:r>
            <w:r w:rsidRPr="00EA06C3">
              <w:rPr>
                <w:rFonts w:cs="Arial"/>
                <w:b/>
                <w:sz w:val="16"/>
                <w:szCs w:val="16"/>
                <w:lang w:eastAsia="es-MX"/>
              </w:rPr>
              <w:t xml:space="preserve">                         </w:t>
            </w:r>
            <w:r w:rsidRPr="00EA06C3">
              <w:rPr>
                <w:rFonts w:cs="Arial"/>
                <w:b/>
                <w:color w:val="000000"/>
                <w:sz w:val="16"/>
                <w:szCs w:val="16"/>
                <w:shd w:val="clear" w:color="auto" w:fill="F7CAAC" w:themeFill="accent2" w:themeFillTint="66"/>
                <w:lang w:eastAsia="es-MX"/>
              </w:rPr>
              <w:t>Gravedad</w:t>
            </w:r>
          </w:p>
        </w:tc>
        <w:tc>
          <w:tcPr>
            <w:tcW w:w="1840" w:type="dxa"/>
            <w:tcBorders>
              <w:top w:val="single" w:sz="12" w:space="0" w:color="auto"/>
              <w:left w:val="single" w:sz="2" w:space="0" w:color="auto"/>
              <w:bottom w:val="single" w:sz="2" w:space="0" w:color="auto"/>
              <w:right w:val="single" w:sz="2" w:space="0" w:color="auto"/>
            </w:tcBorders>
            <w:shd w:val="clear" w:color="auto" w:fill="F7CAAC"/>
            <w:hideMark/>
          </w:tcPr>
          <w:p w14:paraId="2A83F873"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Gravedad Ausente</w:t>
            </w:r>
          </w:p>
        </w:tc>
        <w:tc>
          <w:tcPr>
            <w:tcW w:w="1833" w:type="dxa"/>
            <w:tcBorders>
              <w:top w:val="single" w:sz="12" w:space="0" w:color="auto"/>
              <w:left w:val="single" w:sz="2" w:space="0" w:color="auto"/>
              <w:bottom w:val="single" w:sz="2" w:space="0" w:color="auto"/>
              <w:right w:val="single" w:sz="2" w:space="0" w:color="auto"/>
            </w:tcBorders>
            <w:shd w:val="clear" w:color="auto" w:fill="F7CAAC"/>
            <w:hideMark/>
          </w:tcPr>
          <w:p w14:paraId="23DF1FC2"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Gravedad Menor</w:t>
            </w:r>
          </w:p>
        </w:tc>
        <w:tc>
          <w:tcPr>
            <w:tcW w:w="2180" w:type="dxa"/>
            <w:tcBorders>
              <w:top w:val="single" w:sz="12" w:space="0" w:color="auto"/>
              <w:left w:val="single" w:sz="2" w:space="0" w:color="auto"/>
              <w:bottom w:val="single" w:sz="2" w:space="0" w:color="auto"/>
              <w:right w:val="single" w:sz="2" w:space="0" w:color="auto"/>
            </w:tcBorders>
            <w:shd w:val="clear" w:color="auto" w:fill="F7CAAC"/>
            <w:hideMark/>
          </w:tcPr>
          <w:p w14:paraId="41D20FFF"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Gravedad Moderada</w:t>
            </w:r>
          </w:p>
        </w:tc>
        <w:tc>
          <w:tcPr>
            <w:tcW w:w="1835" w:type="dxa"/>
            <w:tcBorders>
              <w:top w:val="single" w:sz="12" w:space="0" w:color="auto"/>
              <w:left w:val="single" w:sz="2" w:space="0" w:color="auto"/>
              <w:bottom w:val="single" w:sz="2" w:space="0" w:color="auto"/>
              <w:right w:val="single" w:sz="2" w:space="0" w:color="auto"/>
            </w:tcBorders>
            <w:shd w:val="clear" w:color="auto" w:fill="F7CAAC"/>
            <w:hideMark/>
          </w:tcPr>
          <w:p w14:paraId="32BC7E28"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Gravedad Mayor</w:t>
            </w:r>
          </w:p>
        </w:tc>
      </w:tr>
    </w:tbl>
    <w:p w14:paraId="654B8E58" w14:textId="77777777" w:rsidR="001347A0" w:rsidRPr="00893B65" w:rsidRDefault="001347A0" w:rsidP="001347A0">
      <w:pPr>
        <w:spacing w:after="0" w:line="240" w:lineRule="auto"/>
        <w:rPr>
          <w:rFonts w:ascii="Times New Roman" w:hAnsi="Times New Roman" w:cs="Times New Roman"/>
          <w:b/>
          <w:sz w:val="2"/>
          <w:szCs w:val="21"/>
          <w:lang w:eastAsia="es-MX"/>
        </w:rPr>
      </w:pPr>
    </w:p>
    <w:p w14:paraId="1EA0C606" w14:textId="77777777" w:rsidR="001347A0" w:rsidRPr="00893B65" w:rsidRDefault="001347A0" w:rsidP="001347A0">
      <w:pPr>
        <w:spacing w:after="0" w:line="240" w:lineRule="auto"/>
        <w:rPr>
          <w:rFonts w:ascii="Times New Roman" w:hAnsi="Times New Roman" w:cs="Times New Roman"/>
          <w:b/>
          <w:sz w:val="2"/>
          <w:szCs w:val="21"/>
          <w:lang w:eastAsia="es-MX"/>
        </w:rPr>
      </w:pPr>
    </w:p>
    <w:p w14:paraId="18D997EB" w14:textId="77777777" w:rsidR="001347A0" w:rsidRPr="00893B65" w:rsidRDefault="001347A0" w:rsidP="001347A0">
      <w:pPr>
        <w:jc w:val="both"/>
        <w:rPr>
          <w:rFonts w:ascii="Times New Roman" w:hAnsi="Times New Roman" w:cs="Times New Roman"/>
          <w:b/>
          <w:sz w:val="6"/>
          <w:szCs w:val="21"/>
          <w:lang w:eastAsia="es-MX"/>
        </w:rPr>
      </w:pPr>
    </w:p>
    <w:p w14:paraId="6EA5CDA3" w14:textId="77777777" w:rsidR="001347A0" w:rsidRPr="00893B65" w:rsidRDefault="001347A0" w:rsidP="001347A0">
      <w:pPr>
        <w:jc w:val="both"/>
        <w:rPr>
          <w:rFonts w:ascii="Times New Roman" w:hAnsi="Times New Roman" w:cs="Times New Roman"/>
          <w:color w:val="000000"/>
          <w:sz w:val="24"/>
          <w:szCs w:val="24"/>
          <w:lang w:eastAsia="es-MX"/>
        </w:rPr>
      </w:pPr>
      <w:r w:rsidRPr="00893B65">
        <w:rPr>
          <w:rFonts w:ascii="Times New Roman" w:hAnsi="Times New Roman" w:cs="Times New Roman"/>
          <w:b/>
          <w:sz w:val="21"/>
          <w:szCs w:val="21"/>
          <w:lang w:eastAsia="es-MX"/>
        </w:rPr>
        <w:t>Se recomienda que la “Información Relevante de Áreas de Riesgo”, obtenida durante la prueba poligráfica y exhibida en el reporte sea analizada por la empresa o institución solicitante de la prueba, para la mejor toma de decisiones.</w:t>
      </w:r>
    </w:p>
    <w:p w14:paraId="69CEDA0D" w14:textId="77777777" w:rsidR="001347A0" w:rsidRDefault="001347A0" w:rsidP="001347A0">
      <w:pPr>
        <w:jc w:val="both"/>
        <w:rPr>
          <w:rFonts w:ascii="Times New Roman" w:hAnsi="Times New Roman" w:cs="Times New Roman"/>
          <w:color w:val="000000"/>
          <w:sz w:val="24"/>
          <w:szCs w:val="24"/>
          <w:lang w:eastAsia="es-MX"/>
        </w:rPr>
      </w:pPr>
    </w:p>
    <w:p w14:paraId="3F901E08" w14:textId="77777777" w:rsidR="001347A0" w:rsidRPr="00893B65" w:rsidRDefault="001347A0" w:rsidP="001347A0">
      <w:pPr>
        <w:jc w:val="both"/>
        <w:rPr>
          <w:rFonts w:ascii="Times New Roman" w:hAnsi="Times New Roman" w:cs="Times New Roman"/>
          <w:color w:val="000000"/>
          <w:sz w:val="24"/>
          <w:szCs w:val="24"/>
          <w:lang w:eastAsia="es-MX"/>
        </w:rPr>
      </w:pPr>
      <w:r w:rsidRPr="00893B65">
        <w:rPr>
          <w:rFonts w:ascii="Times New Roman" w:hAnsi="Times New Roman" w:cs="Times New Roman"/>
          <w:color w:val="000000"/>
          <w:sz w:val="24"/>
          <w:szCs w:val="24"/>
          <w:lang w:eastAsia="es-MX"/>
        </w:rPr>
        <w:t xml:space="preserve">Durante el transcurso de la prueba se aplicarán las preguntas relevantes, las cuales serán implementadas utilizando la técnica validada científicamente MGQT, que permite la detección de engaño con máxima precisión.  El sistema de calificación utilizado para la emisión de resultados será el </w:t>
      </w:r>
      <w:proofErr w:type="spellStart"/>
      <w:r w:rsidRPr="00893B65">
        <w:rPr>
          <w:rFonts w:ascii="Times New Roman" w:hAnsi="Times New Roman" w:cs="Times New Roman"/>
          <w:color w:val="000000"/>
          <w:sz w:val="24"/>
          <w:szCs w:val="24"/>
          <w:lang w:eastAsia="es-MX"/>
        </w:rPr>
        <w:t>Empirical</w:t>
      </w:r>
      <w:proofErr w:type="spellEnd"/>
      <w:r w:rsidRPr="00893B65">
        <w:rPr>
          <w:rFonts w:ascii="Times New Roman" w:hAnsi="Times New Roman" w:cs="Times New Roman"/>
          <w:color w:val="000000"/>
          <w:sz w:val="24"/>
          <w:szCs w:val="24"/>
          <w:lang w:eastAsia="es-MX"/>
        </w:rPr>
        <w:t xml:space="preserve"> </w:t>
      </w:r>
      <w:proofErr w:type="spellStart"/>
      <w:r w:rsidRPr="00893B65">
        <w:rPr>
          <w:rFonts w:ascii="Times New Roman" w:hAnsi="Times New Roman" w:cs="Times New Roman"/>
          <w:color w:val="000000"/>
          <w:sz w:val="24"/>
          <w:szCs w:val="24"/>
          <w:lang w:eastAsia="es-MX"/>
        </w:rPr>
        <w:t>Scoring</w:t>
      </w:r>
      <w:proofErr w:type="spellEnd"/>
      <w:r w:rsidRPr="00893B65">
        <w:rPr>
          <w:rFonts w:ascii="Times New Roman" w:hAnsi="Times New Roman" w:cs="Times New Roman"/>
          <w:color w:val="000000"/>
          <w:sz w:val="24"/>
          <w:szCs w:val="24"/>
          <w:lang w:eastAsia="es-MX"/>
        </w:rPr>
        <w:t xml:space="preserve"> </w:t>
      </w:r>
      <w:proofErr w:type="spellStart"/>
      <w:r w:rsidRPr="00893B65">
        <w:rPr>
          <w:rFonts w:ascii="Times New Roman" w:hAnsi="Times New Roman" w:cs="Times New Roman"/>
          <w:color w:val="000000"/>
          <w:sz w:val="24"/>
          <w:szCs w:val="24"/>
          <w:lang w:eastAsia="es-MX"/>
        </w:rPr>
        <w:t>System</w:t>
      </w:r>
      <w:proofErr w:type="spellEnd"/>
      <w:r w:rsidRPr="00893B65">
        <w:rPr>
          <w:rFonts w:ascii="Times New Roman" w:hAnsi="Times New Roman" w:cs="Times New Roman"/>
          <w:color w:val="000000"/>
          <w:sz w:val="24"/>
          <w:szCs w:val="24"/>
          <w:lang w:eastAsia="es-MX"/>
        </w:rPr>
        <w:t>, un protocolo basado en evidencia, normado y estandarizado para el análisis de gráficos poligráficos, y adicionalmente se brindará el resultado emitido por el algoritmo “</w:t>
      </w:r>
      <w:proofErr w:type="spellStart"/>
      <w:r w:rsidRPr="00893B65">
        <w:rPr>
          <w:rFonts w:ascii="Times New Roman" w:hAnsi="Times New Roman" w:cs="Times New Roman"/>
          <w:color w:val="000000"/>
          <w:sz w:val="24"/>
          <w:szCs w:val="24"/>
          <w:lang w:eastAsia="es-MX"/>
        </w:rPr>
        <w:t>Objective</w:t>
      </w:r>
      <w:proofErr w:type="spellEnd"/>
      <w:r w:rsidRPr="00893B65">
        <w:rPr>
          <w:rFonts w:ascii="Times New Roman" w:hAnsi="Times New Roman" w:cs="Times New Roman"/>
          <w:color w:val="000000"/>
          <w:sz w:val="24"/>
          <w:szCs w:val="24"/>
          <w:lang w:eastAsia="es-MX"/>
        </w:rPr>
        <w:t xml:space="preserve"> </w:t>
      </w:r>
      <w:proofErr w:type="spellStart"/>
      <w:r w:rsidRPr="00893B65">
        <w:rPr>
          <w:rFonts w:ascii="Times New Roman" w:hAnsi="Times New Roman" w:cs="Times New Roman"/>
          <w:color w:val="000000"/>
          <w:sz w:val="24"/>
          <w:szCs w:val="24"/>
          <w:lang w:eastAsia="es-MX"/>
        </w:rPr>
        <w:t>Scoring</w:t>
      </w:r>
      <w:proofErr w:type="spellEnd"/>
      <w:r w:rsidRPr="00893B65">
        <w:rPr>
          <w:rFonts w:ascii="Times New Roman" w:hAnsi="Times New Roman" w:cs="Times New Roman"/>
          <w:color w:val="000000"/>
          <w:sz w:val="24"/>
          <w:szCs w:val="24"/>
          <w:lang w:eastAsia="es-MX"/>
        </w:rPr>
        <w:t xml:space="preserve"> </w:t>
      </w:r>
      <w:proofErr w:type="spellStart"/>
      <w:r w:rsidRPr="00893B65">
        <w:rPr>
          <w:rFonts w:ascii="Times New Roman" w:hAnsi="Times New Roman" w:cs="Times New Roman"/>
          <w:color w:val="000000"/>
          <w:sz w:val="24"/>
          <w:szCs w:val="24"/>
          <w:lang w:eastAsia="es-MX"/>
        </w:rPr>
        <w:t>System</w:t>
      </w:r>
      <w:proofErr w:type="spellEnd"/>
      <w:r w:rsidRPr="00893B65">
        <w:rPr>
          <w:rFonts w:ascii="Times New Roman" w:hAnsi="Times New Roman" w:cs="Times New Roman"/>
          <w:color w:val="000000"/>
          <w:sz w:val="24"/>
          <w:szCs w:val="24"/>
          <w:lang w:eastAsia="es-MX"/>
        </w:rPr>
        <w:t xml:space="preserve"> V3” (OSS-3), un Sistema de Calificación Computarizado.</w:t>
      </w:r>
    </w:p>
    <w:p w14:paraId="16DCF5AC" w14:textId="77777777" w:rsidR="001347A0" w:rsidRPr="00893B65" w:rsidRDefault="001347A0" w:rsidP="001347A0">
      <w:pPr>
        <w:rPr>
          <w:rFonts w:ascii="Times New Roman" w:hAnsi="Times New Roman" w:cs="Times New Roman"/>
          <w:color w:val="000000"/>
          <w:sz w:val="10"/>
          <w:szCs w:val="24"/>
          <w:lang w:eastAsia="es-MX"/>
        </w:rPr>
      </w:pPr>
    </w:p>
    <w:p w14:paraId="35C97604" w14:textId="346092B5" w:rsidR="001347A0" w:rsidRPr="00893B65" w:rsidRDefault="001347A0" w:rsidP="001347A0">
      <w:pPr>
        <w:jc w:val="both"/>
        <w:rPr>
          <w:rFonts w:ascii="Times New Roman" w:hAnsi="Times New Roman" w:cs="Times New Roman"/>
          <w:color w:val="000000"/>
          <w:sz w:val="24"/>
          <w:szCs w:val="24"/>
          <w:lang w:eastAsia="es-MX"/>
        </w:rPr>
      </w:pPr>
      <w:r w:rsidRPr="00893B65">
        <w:rPr>
          <w:rFonts w:ascii="Times New Roman" w:hAnsi="Times New Roman" w:cs="Times New Roman"/>
          <w:b/>
          <w:color w:val="000000"/>
          <w:sz w:val="24"/>
          <w:szCs w:val="24"/>
          <w:lang w:eastAsia="es-MX"/>
        </w:rPr>
        <w:t>Cabe señalar que cuando el diagnóstico técnico de la prueba poligráfica es</w:t>
      </w:r>
      <w:r w:rsidRPr="00893B65">
        <w:rPr>
          <w:rFonts w:ascii="Times New Roman" w:hAnsi="Times New Roman" w:cs="Times New Roman"/>
          <w:color w:val="000000"/>
          <w:sz w:val="24"/>
          <w:szCs w:val="24"/>
          <w:lang w:eastAsia="es-MX"/>
        </w:rPr>
        <w:t xml:space="preserve"> </w:t>
      </w:r>
      <w:r w:rsidRPr="00893B65">
        <w:rPr>
          <w:rFonts w:ascii="Times New Roman" w:hAnsi="Times New Roman" w:cs="Times New Roman"/>
          <w:b/>
          <w:color w:val="C00000"/>
          <w:sz w:val="24"/>
          <w:szCs w:val="24"/>
          <w:lang w:eastAsia="es-MX"/>
        </w:rPr>
        <w:t>ENGAÑO</w:t>
      </w:r>
      <w:r w:rsidRPr="00893B65">
        <w:rPr>
          <w:rFonts w:ascii="Times New Roman" w:hAnsi="Times New Roman" w:cs="Times New Roman"/>
          <w:b/>
          <w:color w:val="000000" w:themeColor="text1"/>
          <w:sz w:val="24"/>
          <w:szCs w:val="24"/>
          <w:lang w:eastAsia="es-MX"/>
        </w:rPr>
        <w:t xml:space="preserve"> no se puede emitir una opinión válida del Nivel de Riesgo de la Información Reportada, al existir evidencia que sugiere que </w:t>
      </w:r>
      <w:r w:rsidR="00B26395" w:rsidRPr="00B26395">
        <w:rPr>
          <w:rFonts w:ascii="Times New Roman" w:hAnsi="Times New Roman" w:cs="Times New Roman"/>
          <w:b/>
          <w:color w:val="C00000"/>
          <w:sz w:val="24"/>
          <w:szCs w:val="24"/>
          <w:lang w:eastAsia="es-MX"/>
        </w:rPr>
        <w:t>LA INFORMACIÓN REPORTADA POR EL EVALUADO ES FALSA</w:t>
      </w:r>
      <w:r w:rsidRPr="00893B65">
        <w:rPr>
          <w:rFonts w:ascii="Times New Roman" w:hAnsi="Times New Roman" w:cs="Times New Roman"/>
          <w:b/>
          <w:color w:val="000000" w:themeColor="text1"/>
          <w:sz w:val="24"/>
          <w:szCs w:val="24"/>
          <w:lang w:eastAsia="es-MX"/>
        </w:rPr>
        <w:t xml:space="preserve">, por lo que en dicho caso se emite una </w:t>
      </w:r>
      <w:r w:rsidRPr="00893B65">
        <w:rPr>
          <w:rFonts w:ascii="Times New Roman" w:hAnsi="Times New Roman" w:cs="Times New Roman"/>
          <w:b/>
          <w:color w:val="C00000"/>
          <w:sz w:val="24"/>
          <w:szCs w:val="24"/>
          <w:lang w:eastAsia="es-MX"/>
        </w:rPr>
        <w:t>NO OPINIÓN POR DIAGNÓSTICO DE ENGAÑO</w:t>
      </w:r>
      <w:r w:rsidRPr="00893B65">
        <w:rPr>
          <w:rFonts w:ascii="Times New Roman" w:hAnsi="Times New Roman" w:cs="Times New Roman"/>
          <w:b/>
          <w:color w:val="000000" w:themeColor="text1"/>
          <w:sz w:val="24"/>
          <w:szCs w:val="24"/>
          <w:lang w:eastAsia="es-MX"/>
        </w:rPr>
        <w:t>.</w:t>
      </w:r>
    </w:p>
    <w:p w14:paraId="0CC14994" w14:textId="77777777" w:rsidR="001347A0" w:rsidRDefault="001347A0" w:rsidP="001347A0">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1BB3A021" w14:textId="343FBB44" w:rsidR="001347A0" w:rsidRPr="00D65671" w:rsidRDefault="001347A0" w:rsidP="001347A0">
      <w:pPr>
        <w:spacing w:after="0" w:line="360" w:lineRule="exact"/>
        <w:jc w:val="both"/>
        <w:rPr>
          <w:rFonts w:ascii="Times New Roman" w:hAnsi="Times New Roman" w:cs="Times New Roman"/>
          <w:b/>
          <w:sz w:val="24"/>
          <w:szCs w:val="24"/>
          <w:u w:val="single"/>
        </w:rPr>
      </w:pPr>
      <w:bookmarkStart w:id="0" w:name="_Hlk97244035"/>
      <w:r w:rsidRPr="00893B65">
        <w:rPr>
          <w:rFonts w:ascii="Times New Roman" w:hAnsi="Times New Roman" w:cs="Times New Roman"/>
          <w:b/>
          <w:sz w:val="24"/>
          <w:szCs w:val="24"/>
          <w:u w:val="single"/>
        </w:rPr>
        <w:lastRenderedPageBreak/>
        <w:t>PROPUESTA DE PREGUNTAS</w:t>
      </w:r>
      <w:r>
        <w:rPr>
          <w:rFonts w:ascii="Times New Roman" w:hAnsi="Times New Roman" w:cs="Times New Roman"/>
          <w:b/>
          <w:sz w:val="24"/>
          <w:szCs w:val="24"/>
          <w:u w:val="single"/>
        </w:rPr>
        <w:t xml:space="preserve"> SOMETIDAS</w:t>
      </w:r>
      <w:r w:rsidRPr="00893B65">
        <w:rPr>
          <w:rFonts w:ascii="Times New Roman" w:hAnsi="Times New Roman" w:cs="Times New Roman"/>
          <w:b/>
          <w:sz w:val="24"/>
          <w:szCs w:val="24"/>
          <w:u w:val="single"/>
        </w:rPr>
        <w:t xml:space="preserve"> A </w:t>
      </w:r>
      <w:r w:rsidRPr="00D65671">
        <w:rPr>
          <w:rFonts w:ascii="Times New Roman" w:hAnsi="Times New Roman" w:cs="Times New Roman"/>
          <w:b/>
          <w:sz w:val="24"/>
          <w:szCs w:val="24"/>
          <w:u w:val="single"/>
        </w:rPr>
        <w:t>EXAMINACIÓN POLIGRÁFICA</w:t>
      </w:r>
      <w:r w:rsidR="00D65671">
        <w:rPr>
          <w:rFonts w:ascii="Times New Roman" w:hAnsi="Times New Roman" w:cs="Times New Roman"/>
          <w:b/>
          <w:sz w:val="28"/>
          <w:szCs w:val="24"/>
          <w:u w:val="single"/>
        </w:rPr>
        <w:t xml:space="preserve"> PARA </w:t>
      </w:r>
      <w:r w:rsidR="007C57E5">
        <w:rPr>
          <w:rFonts w:ascii="Times New Roman" w:hAnsi="Times New Roman" w:cs="Times New Roman"/>
          <w:b/>
          <w:sz w:val="28"/>
          <w:szCs w:val="24"/>
          <w:u w:val="single"/>
        </w:rPr>
        <w:t>PERSONAL DE MONITOREO</w:t>
      </w:r>
      <w:r w:rsidRPr="005124D9">
        <w:rPr>
          <w:rFonts w:ascii="Times New Roman" w:hAnsi="Times New Roman" w:cs="Times New Roman"/>
          <w:b/>
          <w:sz w:val="28"/>
          <w:szCs w:val="24"/>
          <w:u w:val="single"/>
        </w:rPr>
        <w:t>:</w:t>
      </w:r>
    </w:p>
    <w:bookmarkEnd w:id="0"/>
    <w:p w14:paraId="5512D952" w14:textId="77777777" w:rsidR="001347A0" w:rsidRPr="00893B65" w:rsidRDefault="001347A0" w:rsidP="001347A0">
      <w:pPr>
        <w:spacing w:after="0" w:line="360" w:lineRule="exact"/>
        <w:jc w:val="both"/>
        <w:rPr>
          <w:rFonts w:ascii="Times New Roman" w:hAnsi="Times New Roman" w:cs="Times New Roman"/>
          <w:color w:val="000000"/>
          <w:sz w:val="24"/>
          <w:szCs w:val="24"/>
          <w:lang w:eastAsia="es-MX"/>
        </w:rPr>
      </w:pPr>
    </w:p>
    <w:p w14:paraId="4F27F5A1" w14:textId="3662E11C" w:rsidR="001347A0" w:rsidRPr="00A07DA9" w:rsidRDefault="001347A0" w:rsidP="001347A0">
      <w:pPr>
        <w:spacing w:after="0" w:line="360" w:lineRule="exact"/>
        <w:jc w:val="both"/>
        <w:rPr>
          <w:rFonts w:ascii="Times New Roman" w:hAnsi="Times New Roman" w:cs="Times New Roman"/>
          <w:b/>
          <w:bCs/>
          <w:sz w:val="24"/>
          <w:szCs w:val="24"/>
        </w:rPr>
      </w:pPr>
      <w:r w:rsidRPr="00893B65">
        <w:rPr>
          <w:rFonts w:ascii="Times New Roman" w:hAnsi="Times New Roman" w:cs="Times New Roman"/>
          <w:sz w:val="24"/>
          <w:szCs w:val="24"/>
        </w:rPr>
        <w:t>En una examinación poligráfica tipo “exploratorio”, en la ausencia de un alegato conocido, se puede realizar cualquier número de preguntas en relación al tema durante la “Fase de Entrevista”, sin embargo, durante la “Fase de Registro Fisiológico”</w:t>
      </w:r>
      <w:r w:rsidR="00A07DA9">
        <w:rPr>
          <w:rFonts w:ascii="Times New Roman" w:hAnsi="Times New Roman" w:cs="Times New Roman"/>
          <w:sz w:val="24"/>
          <w:szCs w:val="24"/>
        </w:rPr>
        <w:t xml:space="preserve">, una vez que el examinado </w:t>
      </w:r>
      <w:r w:rsidR="00D65671">
        <w:rPr>
          <w:rFonts w:ascii="Times New Roman" w:hAnsi="Times New Roman" w:cs="Times New Roman"/>
          <w:sz w:val="24"/>
          <w:szCs w:val="24"/>
        </w:rPr>
        <w:t>h</w:t>
      </w:r>
      <w:r w:rsidR="00A07DA9">
        <w:rPr>
          <w:rFonts w:ascii="Times New Roman" w:hAnsi="Times New Roman" w:cs="Times New Roman"/>
          <w:sz w:val="24"/>
          <w:szCs w:val="24"/>
        </w:rPr>
        <w:t>a sido equipado con los aditamentos del polígrafo,</w:t>
      </w:r>
      <w:r w:rsidRPr="00893B65">
        <w:rPr>
          <w:rFonts w:ascii="Times New Roman" w:hAnsi="Times New Roman" w:cs="Times New Roman"/>
          <w:sz w:val="24"/>
          <w:szCs w:val="24"/>
        </w:rPr>
        <w:t xml:space="preserve"> se recomienda</w:t>
      </w:r>
      <w:r w:rsidR="00A94967">
        <w:rPr>
          <w:rFonts w:ascii="Times New Roman" w:hAnsi="Times New Roman" w:cs="Times New Roman"/>
          <w:sz w:val="24"/>
          <w:szCs w:val="24"/>
        </w:rPr>
        <w:t xml:space="preserve"> la menor cantidad de</w:t>
      </w:r>
      <w:r w:rsidRPr="00893B65">
        <w:rPr>
          <w:rFonts w:ascii="Times New Roman" w:hAnsi="Times New Roman" w:cs="Times New Roman"/>
          <w:sz w:val="24"/>
          <w:szCs w:val="24"/>
        </w:rPr>
        <w:t xml:space="preserve"> preguntas relevantes, para evitar fenómeno de multiplicidad de temas y lograr máxima precisión en resultados.</w:t>
      </w:r>
      <w:r w:rsidR="00A94967">
        <w:rPr>
          <w:rFonts w:ascii="Times New Roman" w:hAnsi="Times New Roman" w:cs="Times New Roman"/>
          <w:sz w:val="24"/>
          <w:szCs w:val="24"/>
        </w:rPr>
        <w:t xml:space="preserve"> </w:t>
      </w:r>
      <w:r w:rsidR="00A94967" w:rsidRPr="00A07DA9">
        <w:rPr>
          <w:rFonts w:ascii="Times New Roman" w:hAnsi="Times New Roman" w:cs="Times New Roman"/>
          <w:b/>
          <w:bCs/>
          <w:sz w:val="24"/>
          <w:szCs w:val="24"/>
        </w:rPr>
        <w:t>Actualmente no existe técnica poligráfica que permita el registro de más de cuatro preguntas relevantes.</w:t>
      </w:r>
    </w:p>
    <w:p w14:paraId="4B070F55" w14:textId="77777777" w:rsidR="001347A0" w:rsidRPr="00893B65" w:rsidRDefault="001347A0" w:rsidP="001347A0">
      <w:pPr>
        <w:spacing w:after="0" w:line="360" w:lineRule="exact"/>
        <w:jc w:val="both"/>
        <w:rPr>
          <w:rFonts w:ascii="Times New Roman" w:hAnsi="Times New Roman" w:cs="Times New Roman"/>
          <w:sz w:val="24"/>
          <w:szCs w:val="24"/>
        </w:rPr>
      </w:pPr>
    </w:p>
    <w:p w14:paraId="68E414A8" w14:textId="77777777" w:rsidR="001347A0" w:rsidRPr="00893B65" w:rsidRDefault="001347A0" w:rsidP="001347A0">
      <w:pPr>
        <w:spacing w:after="0" w:line="360" w:lineRule="exact"/>
        <w:jc w:val="both"/>
        <w:rPr>
          <w:rFonts w:ascii="Times New Roman" w:hAnsi="Times New Roman" w:cs="Times New Roman"/>
          <w:sz w:val="24"/>
          <w:szCs w:val="24"/>
        </w:rPr>
      </w:pPr>
      <w:r w:rsidRPr="00893B65">
        <w:rPr>
          <w:rFonts w:ascii="Times New Roman" w:hAnsi="Times New Roman" w:cs="Times New Roman"/>
          <w:sz w:val="24"/>
          <w:szCs w:val="24"/>
        </w:rPr>
        <w:t xml:space="preserve">Se sugiere someter a examinación poligráfica durante la “Fase de Registro Fisiológico” las siguientes preguntas relevantes, utilizando la técnica validada científicamente MGQT, que permite la detección de engaño con máxima precisión. </w:t>
      </w:r>
    </w:p>
    <w:p w14:paraId="594BDBE3" w14:textId="28624A26" w:rsidR="00A94967" w:rsidRPr="00B26395" w:rsidRDefault="00A94967" w:rsidP="00B26395">
      <w:pPr>
        <w:spacing w:after="0" w:line="360" w:lineRule="exact"/>
        <w:jc w:val="both"/>
        <w:rPr>
          <w:rFonts w:ascii="Times New Roman" w:hAnsi="Times New Roman" w:cs="Times New Roman"/>
          <w:b/>
          <w:sz w:val="24"/>
          <w:szCs w:val="24"/>
        </w:rPr>
      </w:pPr>
    </w:p>
    <w:p w14:paraId="4B46ADEF" w14:textId="5779C92F" w:rsidR="007115E0" w:rsidRDefault="007115E0" w:rsidP="00E41D65">
      <w:pPr>
        <w:pStyle w:val="ListParagraph"/>
        <w:numPr>
          <w:ilvl w:val="0"/>
          <w:numId w:val="3"/>
        </w:numPr>
        <w:spacing w:after="0" w:line="360" w:lineRule="exact"/>
        <w:ind w:left="0" w:firstLine="284"/>
        <w:jc w:val="both"/>
        <w:rPr>
          <w:rFonts w:ascii="Times New Roman" w:hAnsi="Times New Roman" w:cs="Times New Roman"/>
          <w:b/>
          <w:sz w:val="24"/>
          <w:szCs w:val="24"/>
        </w:rPr>
      </w:pPr>
      <w:r w:rsidRPr="00893B65">
        <w:rPr>
          <w:rFonts w:ascii="Times New Roman" w:hAnsi="Times New Roman" w:cs="Times New Roman"/>
          <w:b/>
          <w:sz w:val="24"/>
          <w:szCs w:val="24"/>
        </w:rPr>
        <w:t>¿TE HAS BENEFICIADO ILÍCITAMENTE EN</w:t>
      </w:r>
      <w:r>
        <w:rPr>
          <w:rFonts w:ascii="Times New Roman" w:hAnsi="Times New Roman" w:cs="Times New Roman"/>
          <w:b/>
          <w:sz w:val="24"/>
          <w:szCs w:val="24"/>
        </w:rPr>
        <w:t xml:space="preserve"> CUALQUIERA DE</w:t>
      </w:r>
      <w:r w:rsidRPr="00893B65">
        <w:rPr>
          <w:rFonts w:ascii="Times New Roman" w:hAnsi="Times New Roman" w:cs="Times New Roman"/>
          <w:b/>
          <w:sz w:val="24"/>
          <w:szCs w:val="24"/>
        </w:rPr>
        <w:t xml:space="preserve"> TUS</w:t>
      </w:r>
      <w:r>
        <w:rPr>
          <w:rFonts w:ascii="Times New Roman" w:hAnsi="Times New Roman" w:cs="Times New Roman"/>
          <w:b/>
          <w:sz w:val="24"/>
          <w:szCs w:val="24"/>
        </w:rPr>
        <w:t xml:space="preserve">   </w:t>
      </w:r>
      <w:r w:rsidRPr="00893B65">
        <w:rPr>
          <w:rFonts w:ascii="Times New Roman" w:hAnsi="Times New Roman" w:cs="Times New Roman"/>
          <w:b/>
          <w:sz w:val="24"/>
          <w:szCs w:val="24"/>
        </w:rPr>
        <w:t>EMPLEOS?</w:t>
      </w:r>
    </w:p>
    <w:p w14:paraId="7627F85F" w14:textId="1A2C5F7E" w:rsidR="00B26395" w:rsidRPr="00207A63" w:rsidRDefault="00207A63" w:rsidP="00E41D65">
      <w:pPr>
        <w:pStyle w:val="ListParagraph"/>
        <w:numPr>
          <w:ilvl w:val="0"/>
          <w:numId w:val="3"/>
        </w:numPr>
        <w:spacing w:after="0" w:line="360" w:lineRule="exact"/>
        <w:ind w:left="0" w:firstLine="284"/>
        <w:jc w:val="both"/>
        <w:rPr>
          <w:rFonts w:ascii="Times New Roman" w:hAnsi="Times New Roman" w:cs="Times New Roman"/>
          <w:b/>
          <w:sz w:val="24"/>
          <w:szCs w:val="24"/>
        </w:rPr>
      </w:pPr>
      <w:r w:rsidRPr="007C46F0">
        <w:rPr>
          <w:rFonts w:ascii="Times New Roman" w:hAnsi="Times New Roman" w:cs="Times New Roman"/>
          <w:b/>
          <w:sz w:val="24"/>
          <w:szCs w:val="24"/>
        </w:rPr>
        <w:t>¿</w:t>
      </w:r>
      <w:r>
        <w:rPr>
          <w:rFonts w:ascii="Times New Roman" w:hAnsi="Times New Roman" w:cs="Times New Roman"/>
          <w:b/>
          <w:sz w:val="24"/>
          <w:szCs w:val="24"/>
        </w:rPr>
        <w:t>HAS FUGADO INFORMACIÓN CONFIDENCIAL</w:t>
      </w:r>
      <w:r w:rsidR="00014183">
        <w:rPr>
          <w:rFonts w:ascii="Times New Roman" w:hAnsi="Times New Roman" w:cs="Times New Roman"/>
          <w:b/>
          <w:sz w:val="24"/>
          <w:szCs w:val="24"/>
        </w:rPr>
        <w:t xml:space="preserve"> DE TUS ANTERIORES TRABAJOS</w:t>
      </w:r>
      <w:r w:rsidRPr="007C46F0">
        <w:rPr>
          <w:rFonts w:ascii="Times New Roman" w:hAnsi="Times New Roman" w:cs="Times New Roman"/>
          <w:b/>
          <w:sz w:val="24"/>
          <w:szCs w:val="24"/>
        </w:rPr>
        <w:t>?</w:t>
      </w:r>
    </w:p>
    <w:p w14:paraId="6EB18E95" w14:textId="77777777" w:rsidR="002E44A8" w:rsidRDefault="001347A0" w:rsidP="00E41D65">
      <w:pPr>
        <w:pStyle w:val="ListParagraph"/>
        <w:numPr>
          <w:ilvl w:val="0"/>
          <w:numId w:val="3"/>
        </w:numPr>
        <w:spacing w:after="0" w:line="360" w:lineRule="exact"/>
        <w:ind w:left="0" w:firstLine="284"/>
        <w:jc w:val="both"/>
        <w:rPr>
          <w:rFonts w:ascii="Times New Roman" w:hAnsi="Times New Roman" w:cs="Times New Roman"/>
          <w:b/>
          <w:sz w:val="24"/>
          <w:szCs w:val="24"/>
        </w:rPr>
      </w:pPr>
      <w:r w:rsidRPr="00893B65">
        <w:rPr>
          <w:rFonts w:ascii="Times New Roman" w:hAnsi="Times New Roman" w:cs="Times New Roman"/>
          <w:b/>
          <w:sz w:val="24"/>
          <w:szCs w:val="24"/>
        </w:rPr>
        <w:t>¿HAS COMETIDO ALGÚN DELITO GRAVE?</w:t>
      </w:r>
    </w:p>
    <w:p w14:paraId="6FB69EFA" w14:textId="7EA73F93" w:rsidR="002E44A8" w:rsidRPr="002E44A8" w:rsidRDefault="002E44A8" w:rsidP="00E41D65">
      <w:pPr>
        <w:pStyle w:val="ListParagraph"/>
        <w:numPr>
          <w:ilvl w:val="0"/>
          <w:numId w:val="3"/>
        </w:numPr>
        <w:spacing w:after="0" w:line="360" w:lineRule="exact"/>
        <w:ind w:left="0" w:firstLine="284"/>
        <w:jc w:val="both"/>
        <w:rPr>
          <w:rFonts w:ascii="Times New Roman" w:hAnsi="Times New Roman" w:cs="Times New Roman"/>
          <w:b/>
          <w:sz w:val="24"/>
          <w:szCs w:val="24"/>
        </w:rPr>
      </w:pPr>
      <w:r w:rsidRPr="002E44A8">
        <w:rPr>
          <w:rFonts w:ascii="Times New Roman" w:hAnsi="Times New Roman" w:cs="Times New Roman"/>
          <w:b/>
          <w:sz w:val="24"/>
          <w:szCs w:val="24"/>
        </w:rPr>
        <w:t xml:space="preserve">¿HAS DEMANDADO </w:t>
      </w:r>
      <w:r w:rsidR="007C57E5">
        <w:rPr>
          <w:rFonts w:ascii="Times New Roman" w:hAnsi="Times New Roman" w:cs="Times New Roman"/>
          <w:b/>
          <w:sz w:val="24"/>
          <w:szCs w:val="24"/>
        </w:rPr>
        <w:t xml:space="preserve">O AMENAZADO CON DEMANDAR </w:t>
      </w:r>
      <w:r w:rsidRPr="002E44A8">
        <w:rPr>
          <w:rFonts w:ascii="Times New Roman" w:hAnsi="Times New Roman" w:cs="Times New Roman"/>
          <w:b/>
          <w:sz w:val="24"/>
          <w:szCs w:val="24"/>
        </w:rPr>
        <w:t>A ALGUNA DE LAS EMPRESAS PARA LAS QUE HAS TRABAJADO?</w:t>
      </w:r>
    </w:p>
    <w:p w14:paraId="0CFE3CB1" w14:textId="77777777" w:rsidR="001347A0" w:rsidRPr="00893B65" w:rsidRDefault="001347A0" w:rsidP="001347A0">
      <w:pPr>
        <w:spacing w:after="0" w:line="360" w:lineRule="exact"/>
        <w:jc w:val="both"/>
        <w:rPr>
          <w:rFonts w:ascii="Times New Roman" w:hAnsi="Times New Roman" w:cs="Times New Roman"/>
          <w:b/>
          <w:sz w:val="24"/>
          <w:szCs w:val="24"/>
        </w:rPr>
      </w:pPr>
    </w:p>
    <w:p w14:paraId="106B11C5" w14:textId="4E75637D" w:rsidR="001347A0" w:rsidRPr="00E30334" w:rsidRDefault="001347A0" w:rsidP="00C2276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exact"/>
        <w:jc w:val="both"/>
        <w:rPr>
          <w:rFonts w:ascii="Times New Roman" w:hAnsi="Times New Roman" w:cs="Times New Roman"/>
          <w:sz w:val="24"/>
          <w:szCs w:val="24"/>
        </w:rPr>
      </w:pPr>
      <w:bookmarkStart w:id="1" w:name="_Hlk97244337"/>
      <w:r w:rsidRPr="00E30334">
        <w:rPr>
          <w:rFonts w:ascii="Times New Roman" w:hAnsi="Times New Roman" w:cs="Times New Roman"/>
          <w:sz w:val="24"/>
          <w:szCs w:val="24"/>
        </w:rPr>
        <w:t xml:space="preserve">Nota: </w:t>
      </w:r>
      <w:r w:rsidR="00D65671">
        <w:rPr>
          <w:rFonts w:ascii="Times New Roman" w:hAnsi="Times New Roman" w:cs="Times New Roman"/>
          <w:sz w:val="24"/>
          <w:szCs w:val="24"/>
        </w:rPr>
        <w:t>Las preguntas</w:t>
      </w:r>
      <w:r w:rsidRPr="00E30334">
        <w:rPr>
          <w:rFonts w:ascii="Times New Roman" w:hAnsi="Times New Roman" w:cs="Times New Roman"/>
          <w:sz w:val="24"/>
          <w:szCs w:val="24"/>
        </w:rPr>
        <w:t xml:space="preserve"> relevantes, serán revisadas </w:t>
      </w:r>
      <w:r w:rsidR="00D65671">
        <w:rPr>
          <w:rFonts w:ascii="Times New Roman" w:hAnsi="Times New Roman" w:cs="Times New Roman"/>
          <w:sz w:val="24"/>
          <w:szCs w:val="24"/>
        </w:rPr>
        <w:t xml:space="preserve">con el </w:t>
      </w:r>
      <w:r w:rsidR="00DF5057">
        <w:rPr>
          <w:rFonts w:ascii="Times New Roman" w:hAnsi="Times New Roman" w:cs="Times New Roman"/>
          <w:sz w:val="24"/>
          <w:szCs w:val="24"/>
        </w:rPr>
        <w:t>evaluado</w:t>
      </w:r>
      <w:r w:rsidR="00D65671">
        <w:rPr>
          <w:rFonts w:ascii="Times New Roman" w:hAnsi="Times New Roman" w:cs="Times New Roman"/>
          <w:sz w:val="24"/>
          <w:szCs w:val="24"/>
        </w:rPr>
        <w:t xml:space="preserve"> previo a la fase de registro,</w:t>
      </w:r>
      <w:r w:rsidRPr="00E30334">
        <w:rPr>
          <w:rFonts w:ascii="Times New Roman" w:hAnsi="Times New Roman" w:cs="Times New Roman"/>
          <w:sz w:val="24"/>
          <w:szCs w:val="24"/>
        </w:rPr>
        <w:t xml:space="preserve"> </w:t>
      </w:r>
      <w:r w:rsidR="00E30334" w:rsidRPr="00E30334">
        <w:rPr>
          <w:rFonts w:ascii="Times New Roman" w:hAnsi="Times New Roman" w:cs="Times New Roman"/>
          <w:sz w:val="24"/>
          <w:szCs w:val="24"/>
        </w:rPr>
        <w:t xml:space="preserve">y </w:t>
      </w:r>
      <w:r w:rsidR="00E30334" w:rsidRPr="00E30334">
        <w:rPr>
          <w:rFonts w:ascii="Times New Roman" w:hAnsi="Times New Roman" w:cs="Times New Roman"/>
          <w:b/>
          <w:bCs/>
          <w:sz w:val="24"/>
          <w:szCs w:val="24"/>
        </w:rPr>
        <w:t>se podrán modificar dependiendo de la información obtenida durante la “fase de entrevista profunda”</w:t>
      </w:r>
      <w:r w:rsidR="00E30334" w:rsidRPr="00E30334">
        <w:rPr>
          <w:rFonts w:ascii="Times New Roman" w:hAnsi="Times New Roman" w:cs="Times New Roman"/>
          <w:sz w:val="24"/>
          <w:szCs w:val="24"/>
        </w:rPr>
        <w:t xml:space="preserve"> </w:t>
      </w:r>
      <w:r w:rsidRPr="00E30334">
        <w:rPr>
          <w:rFonts w:ascii="Times New Roman" w:hAnsi="Times New Roman" w:cs="Times New Roman"/>
          <w:sz w:val="24"/>
          <w:szCs w:val="24"/>
        </w:rPr>
        <w:t xml:space="preserve">para evidenciar la veracidad (o </w:t>
      </w:r>
      <w:r w:rsidR="00D65671">
        <w:rPr>
          <w:rFonts w:ascii="Times New Roman" w:hAnsi="Times New Roman" w:cs="Times New Roman"/>
          <w:sz w:val="24"/>
          <w:szCs w:val="24"/>
        </w:rPr>
        <w:t>engaño</w:t>
      </w:r>
      <w:r w:rsidRPr="00E30334">
        <w:rPr>
          <w:rFonts w:ascii="Times New Roman" w:hAnsi="Times New Roman" w:cs="Times New Roman"/>
          <w:sz w:val="24"/>
          <w:szCs w:val="24"/>
        </w:rPr>
        <w:t xml:space="preserve">) de la información revelada </w:t>
      </w:r>
      <w:r w:rsidR="00D65671">
        <w:rPr>
          <w:rFonts w:ascii="Times New Roman" w:hAnsi="Times New Roman" w:cs="Times New Roman"/>
          <w:sz w:val="24"/>
          <w:szCs w:val="24"/>
        </w:rPr>
        <w:t>en la prueba.</w:t>
      </w:r>
    </w:p>
    <w:bookmarkEnd w:id="1"/>
    <w:p w14:paraId="76956045" w14:textId="05AE4650" w:rsidR="001347A0" w:rsidRPr="00893B65" w:rsidRDefault="001347A0" w:rsidP="001347A0">
      <w:pPr>
        <w:pStyle w:val="ListParagraph"/>
        <w:autoSpaceDE w:val="0"/>
        <w:autoSpaceDN w:val="0"/>
        <w:adjustRightInd w:val="0"/>
        <w:spacing w:after="0" w:line="360" w:lineRule="exact"/>
        <w:ind w:left="0"/>
        <w:jc w:val="both"/>
        <w:rPr>
          <w:rFonts w:ascii="Times New Roman" w:eastAsia="Arial Unicode MS" w:hAnsi="Times New Roman" w:cs="Times New Roman"/>
          <w:bCs/>
          <w:color w:val="000000" w:themeColor="text1"/>
          <w:sz w:val="24"/>
          <w:szCs w:val="24"/>
          <w:lang w:eastAsia="es-ES"/>
        </w:rPr>
      </w:pPr>
    </w:p>
    <w:p w14:paraId="5B9B2FA0" w14:textId="4E3BB658" w:rsidR="001347A0" w:rsidRPr="00893B65" w:rsidRDefault="001347A0" w:rsidP="001347A0">
      <w:pPr>
        <w:spacing w:after="0" w:line="360" w:lineRule="exact"/>
        <w:jc w:val="both"/>
        <w:rPr>
          <w:rFonts w:ascii="Times New Roman" w:hAnsi="Times New Roman" w:cs="Times New Roman"/>
          <w:sz w:val="24"/>
          <w:szCs w:val="24"/>
        </w:rPr>
      </w:pPr>
      <w:r w:rsidRPr="00893B65">
        <w:rPr>
          <w:rFonts w:ascii="Times New Roman" w:eastAsia="Arial Unicode MS" w:hAnsi="Times New Roman" w:cs="Times New Roman"/>
          <w:bCs/>
          <w:color w:val="000000" w:themeColor="text1"/>
          <w:sz w:val="24"/>
          <w:szCs w:val="24"/>
          <w:lang w:eastAsia="es-ES"/>
        </w:rPr>
        <w:t xml:space="preserve">En </w:t>
      </w:r>
      <w:r w:rsidRPr="00893B65">
        <w:rPr>
          <w:rFonts w:ascii="Times New Roman" w:eastAsia="Arial Unicode MS" w:hAnsi="Times New Roman" w:cs="Times New Roman"/>
          <w:b/>
          <w:bCs/>
          <w:color w:val="000000" w:themeColor="text1"/>
          <w:sz w:val="24"/>
          <w:szCs w:val="24"/>
          <w:lang w:eastAsia="es-ES"/>
        </w:rPr>
        <w:t>POLIGRAFIA │ ORGANIZACIÓN</w:t>
      </w:r>
      <w:r w:rsidRPr="00893B65">
        <w:rPr>
          <w:rFonts w:ascii="Times New Roman" w:eastAsia="Arial Unicode MS" w:hAnsi="Times New Roman" w:cs="Times New Roman"/>
          <w:bCs/>
          <w:color w:val="000000" w:themeColor="text1"/>
          <w:sz w:val="24"/>
          <w:szCs w:val="24"/>
          <w:lang w:eastAsia="es-ES"/>
        </w:rPr>
        <w:t xml:space="preserve"> est</w:t>
      </w:r>
      <w:r w:rsidR="00DF5057">
        <w:rPr>
          <w:rFonts w:ascii="Times New Roman" w:eastAsia="Arial Unicode MS" w:hAnsi="Times New Roman" w:cs="Times New Roman"/>
          <w:bCs/>
          <w:color w:val="000000" w:themeColor="text1"/>
          <w:sz w:val="24"/>
          <w:szCs w:val="24"/>
          <w:lang w:eastAsia="es-ES"/>
        </w:rPr>
        <w:t>a</w:t>
      </w:r>
      <w:r w:rsidRPr="00893B65">
        <w:rPr>
          <w:rFonts w:ascii="Times New Roman" w:eastAsia="Arial Unicode MS" w:hAnsi="Times New Roman" w:cs="Times New Roman"/>
          <w:bCs/>
          <w:color w:val="000000" w:themeColor="text1"/>
          <w:sz w:val="24"/>
          <w:szCs w:val="24"/>
          <w:lang w:eastAsia="es-ES"/>
        </w:rPr>
        <w:t xml:space="preserve">mos comprometidos a brindarle el mejor servicio y garantizarle la máxima precisión de resultados. </w:t>
      </w:r>
      <w:r w:rsidRPr="00893B65">
        <w:rPr>
          <w:rFonts w:ascii="Times New Roman" w:hAnsi="Times New Roman" w:cs="Times New Roman"/>
          <w:sz w:val="24"/>
          <w:szCs w:val="24"/>
        </w:rPr>
        <w:t>Esperando que las preguntas diseñadas e información que le envío le sea de utilidad, y quedando atento a cualquier duda o aclaración, le saludo cordialmente,</w:t>
      </w:r>
    </w:p>
    <w:p w14:paraId="7FF09212" w14:textId="24E0728C" w:rsidR="001347A0" w:rsidRPr="00893B65" w:rsidRDefault="001347A0" w:rsidP="001347A0">
      <w:pPr>
        <w:spacing w:after="0" w:line="360" w:lineRule="exact"/>
        <w:jc w:val="center"/>
        <w:rPr>
          <w:rFonts w:ascii="Times New Roman" w:hAnsi="Times New Roman" w:cs="Times New Roman"/>
          <w:b/>
          <w:sz w:val="28"/>
          <w:szCs w:val="24"/>
        </w:rPr>
      </w:pPr>
      <w:r w:rsidRPr="00893B65">
        <w:rPr>
          <w:rFonts w:ascii="Times New Roman" w:hAnsi="Times New Roman" w:cs="Times New Roman"/>
          <w:b/>
          <w:sz w:val="28"/>
          <w:szCs w:val="24"/>
        </w:rPr>
        <w:t>Atentamente:</w:t>
      </w:r>
    </w:p>
    <w:p w14:paraId="4B20AD28" w14:textId="77777777" w:rsidR="001347A0" w:rsidRPr="00732347" w:rsidRDefault="001347A0" w:rsidP="001347A0">
      <w:pPr>
        <w:spacing w:after="0" w:line="240" w:lineRule="auto"/>
        <w:rPr>
          <w:rFonts w:ascii="Times New Roman" w:hAnsi="Times New Roman" w:cs="Times New Roman"/>
          <w:b/>
          <w:sz w:val="14"/>
          <w:szCs w:val="24"/>
        </w:rPr>
      </w:pPr>
    </w:p>
    <w:p w14:paraId="7CA58A1D" w14:textId="0F26B9C7" w:rsidR="00E30334" w:rsidRPr="0017328D" w:rsidRDefault="00E30334" w:rsidP="00E30334">
      <w:pPr>
        <w:spacing w:after="0" w:line="240" w:lineRule="auto"/>
        <w:jc w:val="center"/>
        <w:rPr>
          <w:rFonts w:ascii="Cambria" w:hAnsi="Cambria"/>
          <w:b/>
          <w:sz w:val="17"/>
          <w:szCs w:val="17"/>
          <w:highlight w:val="yellow"/>
        </w:rPr>
      </w:pPr>
      <w:r w:rsidRPr="0017328D">
        <w:rPr>
          <w:rFonts w:ascii="Cambria" w:hAnsi="Cambria"/>
          <w:b/>
          <w:sz w:val="17"/>
          <w:szCs w:val="17"/>
          <w:highlight w:val="yellow"/>
        </w:rPr>
        <w:t>PPT</w:t>
      </w:r>
      <w:r w:rsidR="00014183" w:rsidRPr="0017328D">
        <w:rPr>
          <w:rFonts w:ascii="Cambria" w:hAnsi="Cambria"/>
          <w:b/>
          <w:sz w:val="17"/>
          <w:szCs w:val="17"/>
          <w:highlight w:val="yellow"/>
        </w:rPr>
        <w:t>AK2207</w:t>
      </w:r>
      <w:r w:rsidRPr="0017328D">
        <w:rPr>
          <w:rFonts w:ascii="Cambria" w:hAnsi="Cambria"/>
          <w:b/>
          <w:sz w:val="17"/>
          <w:szCs w:val="17"/>
          <w:highlight w:val="yellow"/>
        </w:rPr>
        <w:t>22</w:t>
      </w:r>
    </w:p>
    <w:p w14:paraId="28A7036D" w14:textId="77777777" w:rsidR="00E30334" w:rsidRPr="0017328D" w:rsidRDefault="00E30334" w:rsidP="001347A0">
      <w:pPr>
        <w:spacing w:after="0" w:line="240" w:lineRule="auto"/>
        <w:jc w:val="center"/>
        <w:rPr>
          <w:rFonts w:ascii="Times New Roman" w:hAnsi="Times New Roman" w:cs="Times New Roman"/>
          <w:b/>
          <w:sz w:val="12"/>
          <w:szCs w:val="10"/>
          <w:highlight w:val="yellow"/>
          <w:u w:val="single"/>
        </w:rPr>
      </w:pPr>
    </w:p>
    <w:p w14:paraId="3F9FB1AC" w14:textId="2725B625" w:rsidR="001347A0" w:rsidRPr="0017328D" w:rsidRDefault="007C57E5" w:rsidP="001347A0">
      <w:pPr>
        <w:spacing w:after="0" w:line="240" w:lineRule="auto"/>
        <w:jc w:val="center"/>
        <w:rPr>
          <w:rFonts w:ascii="Times New Roman" w:hAnsi="Times New Roman" w:cs="Times New Roman"/>
          <w:b/>
          <w:sz w:val="28"/>
          <w:szCs w:val="24"/>
          <w:highlight w:val="yellow"/>
          <w:u w:val="single"/>
        </w:rPr>
      </w:pPr>
      <w:r w:rsidRPr="0017328D">
        <w:rPr>
          <w:rFonts w:ascii="Times New Roman" w:hAnsi="Times New Roman" w:cs="Times New Roman"/>
          <w:b/>
          <w:sz w:val="28"/>
          <w:szCs w:val="24"/>
          <w:highlight w:val="yellow"/>
          <w:u w:val="single"/>
        </w:rPr>
        <w:t>Lic. Maria Mondragón</w:t>
      </w:r>
    </w:p>
    <w:p w14:paraId="6C6FDAAA" w14:textId="77777777" w:rsidR="001347A0" w:rsidRPr="0017328D" w:rsidRDefault="001347A0" w:rsidP="001347A0">
      <w:pPr>
        <w:spacing w:after="0" w:line="240" w:lineRule="auto"/>
        <w:jc w:val="center"/>
        <w:rPr>
          <w:rFonts w:ascii="Times New Roman" w:hAnsi="Times New Roman" w:cs="Times New Roman"/>
          <w:b/>
          <w:sz w:val="12"/>
          <w:szCs w:val="24"/>
          <w:highlight w:val="yellow"/>
          <w:u w:val="single"/>
        </w:rPr>
      </w:pPr>
    </w:p>
    <w:p w14:paraId="2FF7939B" w14:textId="6F65AB37" w:rsidR="001347A0" w:rsidRPr="0017328D" w:rsidRDefault="001347A0" w:rsidP="001347A0">
      <w:pPr>
        <w:spacing w:after="0" w:line="240" w:lineRule="auto"/>
        <w:jc w:val="center"/>
        <w:rPr>
          <w:rFonts w:ascii="Times New Roman" w:hAnsi="Times New Roman" w:cs="Times New Roman"/>
          <w:b/>
          <w:sz w:val="24"/>
          <w:szCs w:val="14"/>
          <w:highlight w:val="yellow"/>
        </w:rPr>
      </w:pPr>
      <w:r w:rsidRPr="0017328D">
        <w:rPr>
          <w:rFonts w:ascii="Times New Roman" w:hAnsi="Times New Roman" w:cs="Times New Roman"/>
          <w:b/>
          <w:sz w:val="28"/>
          <w:szCs w:val="24"/>
          <w:highlight w:val="yellow"/>
        </w:rPr>
        <w:t xml:space="preserve">mail: </w:t>
      </w:r>
      <w:r w:rsidR="007C57E5" w:rsidRPr="0017328D">
        <w:rPr>
          <w:rFonts w:ascii="Times New Roman" w:hAnsi="Times New Roman" w:cs="Times New Roman"/>
          <w:b/>
          <w:sz w:val="28"/>
          <w:szCs w:val="24"/>
          <w:highlight w:val="yellow"/>
        </w:rPr>
        <w:t>poligrafia</w:t>
      </w:r>
      <w:r w:rsidRPr="0017328D">
        <w:rPr>
          <w:rFonts w:ascii="Times New Roman" w:hAnsi="Times New Roman" w:cs="Times New Roman"/>
          <w:b/>
          <w:sz w:val="28"/>
          <w:szCs w:val="24"/>
          <w:highlight w:val="yellow"/>
        </w:rPr>
        <w:t>@poligrafia.org</w:t>
      </w:r>
    </w:p>
    <w:p w14:paraId="77354098" w14:textId="78B1F6AE" w:rsidR="00F55463" w:rsidRPr="00876C64" w:rsidRDefault="007C57E5" w:rsidP="00876C64">
      <w:pPr>
        <w:spacing w:after="0" w:line="240" w:lineRule="auto"/>
        <w:jc w:val="center"/>
        <w:rPr>
          <w:rFonts w:ascii="Times New Roman" w:hAnsi="Times New Roman" w:cs="Times New Roman"/>
          <w:b/>
          <w:i/>
          <w:sz w:val="26"/>
          <w:szCs w:val="26"/>
        </w:rPr>
      </w:pPr>
      <w:r w:rsidRPr="0017328D">
        <w:rPr>
          <w:rFonts w:ascii="Times New Roman" w:hAnsi="Times New Roman" w:cs="Times New Roman"/>
          <w:b/>
          <w:i/>
          <w:sz w:val="26"/>
          <w:szCs w:val="26"/>
          <w:highlight w:val="yellow"/>
        </w:rPr>
        <w:t>Control de Calidad</w:t>
      </w:r>
      <w:r w:rsidR="001347A0" w:rsidRPr="0017328D">
        <w:rPr>
          <w:rFonts w:ascii="Times New Roman" w:hAnsi="Times New Roman" w:cs="Times New Roman"/>
          <w:b/>
          <w:i/>
          <w:sz w:val="26"/>
          <w:szCs w:val="26"/>
          <w:highlight w:val="yellow"/>
        </w:rPr>
        <w:t xml:space="preserve"> de Poligrafia</w:t>
      </w:r>
      <w:r w:rsidR="001347A0" w:rsidRPr="0017328D">
        <w:rPr>
          <w:rFonts w:ascii="Times New Roman" w:eastAsia="Arial Unicode MS" w:hAnsi="Times New Roman" w:cs="Times New Roman"/>
          <w:b/>
          <w:bCs/>
          <w:color w:val="000000" w:themeColor="text1"/>
          <w:sz w:val="26"/>
          <w:szCs w:val="26"/>
          <w:highlight w:val="yellow"/>
          <w:lang w:eastAsia="es-ES"/>
        </w:rPr>
        <w:t xml:space="preserve"> </w:t>
      </w:r>
      <w:r w:rsidR="001347A0" w:rsidRPr="0017328D">
        <w:rPr>
          <w:rFonts w:ascii="Times New Roman" w:hAnsi="Times New Roman" w:cs="Times New Roman"/>
          <w:b/>
          <w:i/>
          <w:sz w:val="26"/>
          <w:szCs w:val="26"/>
          <w:highlight w:val="yellow"/>
        </w:rPr>
        <w:t>Organización</w:t>
      </w:r>
    </w:p>
    <w:sectPr w:rsidR="00F55463" w:rsidRPr="00876C64" w:rsidSect="00E64E49">
      <w:headerReference w:type="default" r:id="rId8"/>
      <w:footerReference w:type="default" r:id="rId9"/>
      <w:pgSz w:w="12240" w:h="15840"/>
      <w:pgMar w:top="1191" w:right="1418" w:bottom="1191" w:left="1418" w:header="0"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DD52C" w14:textId="77777777" w:rsidR="00913FB0" w:rsidRDefault="00913FB0" w:rsidP="0048083B">
      <w:pPr>
        <w:spacing w:after="0" w:line="240" w:lineRule="auto"/>
      </w:pPr>
      <w:r>
        <w:separator/>
      </w:r>
    </w:p>
  </w:endnote>
  <w:endnote w:type="continuationSeparator" w:id="0">
    <w:p w14:paraId="7C0D482D" w14:textId="77777777" w:rsidR="00913FB0" w:rsidRDefault="00913FB0" w:rsidP="00480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D0FEC" w14:textId="77777777" w:rsidR="00C45C07" w:rsidRDefault="00C45C07">
    <w:pPr>
      <w:pStyle w:val="Footer"/>
    </w:pPr>
    <w:r>
      <w:rPr>
        <w:noProof/>
        <w:lang w:eastAsia="es-MX"/>
      </w:rPr>
      <mc:AlternateContent>
        <mc:Choice Requires="wps">
          <w:drawing>
            <wp:anchor distT="45720" distB="45720" distL="114300" distR="114300" simplePos="0" relativeHeight="251657215" behindDoc="0" locked="0" layoutInCell="1" allowOverlap="1" wp14:anchorId="7F30C514" wp14:editId="0D058010">
              <wp:simplePos x="0" y="0"/>
              <wp:positionH relativeFrom="column">
                <wp:posOffset>498475</wp:posOffset>
              </wp:positionH>
              <wp:positionV relativeFrom="paragraph">
                <wp:posOffset>-38896</wp:posOffset>
              </wp:positionV>
              <wp:extent cx="5854122" cy="1201003"/>
              <wp:effectExtent l="0" t="0" r="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122" cy="1201003"/>
                      </a:xfrm>
                      <a:prstGeom prst="rect">
                        <a:avLst/>
                      </a:prstGeom>
                      <a:solidFill>
                        <a:srgbClr val="FFFFFF"/>
                      </a:solidFill>
                      <a:ln w="9525">
                        <a:noFill/>
                        <a:miter lim="800000"/>
                        <a:headEnd/>
                        <a:tailEnd/>
                      </a:ln>
                    </wps:spPr>
                    <wps:txbx>
                      <w:txbxContent>
                        <w:p w14:paraId="26C4AFDF" w14:textId="77777777" w:rsidR="00163227" w:rsidRPr="00892BF1" w:rsidRDefault="00163227" w:rsidP="00163227">
                          <w:pPr>
                            <w:spacing w:after="0" w:line="240" w:lineRule="auto"/>
                            <w:jc w:val="right"/>
                            <w:rPr>
                              <w:rFonts w:ascii="Cambria" w:hAnsi="Cambria"/>
                              <w:b/>
                              <w:color w:val="595959" w:themeColor="text1" w:themeTint="A6"/>
                              <w:sz w:val="24"/>
                            </w:rPr>
                          </w:pPr>
                          <w:r w:rsidRPr="00892BF1">
                            <w:rPr>
                              <w:rFonts w:ascii="Cambria" w:hAnsi="Cambria"/>
                              <w:b/>
                              <w:color w:val="595959" w:themeColor="text1" w:themeTint="A6"/>
                              <w:sz w:val="20"/>
                            </w:rPr>
                            <w:t>POLIGRAFIA ORGANIZACIÓN</w:t>
                          </w:r>
                          <w:r w:rsidRPr="00832C17">
                            <w:rPr>
                              <w:rFonts w:ascii="Cambria" w:hAnsi="Cambria"/>
                              <w:b/>
                              <w:color w:val="595959" w:themeColor="text1" w:themeTint="A6"/>
                              <w:sz w:val="20"/>
                            </w:rPr>
                            <w:t>│</w:t>
                          </w:r>
                          <w:r w:rsidRPr="00A67E64">
                            <w:rPr>
                              <w:rFonts w:ascii="Cambria" w:hAnsi="Cambria"/>
                              <w:b/>
                              <w:color w:val="595959" w:themeColor="text1" w:themeTint="A6"/>
                              <w:sz w:val="19"/>
                              <w:szCs w:val="19"/>
                            </w:rPr>
                            <w:t>EXPERTOS EN EVALUACIÓN Y CONTROL DE CONFIANZA</w:t>
                          </w:r>
                        </w:p>
                        <w:p w14:paraId="0DD48D78" w14:textId="3E3A8F69" w:rsidR="00163227" w:rsidRPr="00CE6D37" w:rsidRDefault="00163227" w:rsidP="00163227">
                          <w:pPr>
                            <w:spacing w:after="0" w:line="240" w:lineRule="auto"/>
                            <w:jc w:val="right"/>
                            <w:rPr>
                              <w:rFonts w:ascii="Cambria" w:hAnsi="Cambria"/>
                              <w:b/>
                              <w:sz w:val="20"/>
                              <w:lang w:val="en-US"/>
                            </w:rPr>
                          </w:pPr>
                          <w:r w:rsidRPr="00CE6D37">
                            <w:rPr>
                              <w:rFonts w:ascii="Cambria" w:hAnsi="Cambria"/>
                              <w:color w:val="595959" w:themeColor="text1" w:themeTint="A6"/>
                              <w:sz w:val="20"/>
                              <w:lang w:val="en-US"/>
                            </w:rPr>
                            <w:t xml:space="preserve">mail: info@poligrafia.org    </w:t>
                          </w:r>
                          <w:r w:rsidRPr="00CB14B6">
                            <w:rPr>
                              <w:rFonts w:ascii="Cambria" w:hAnsi="Cambria"/>
                              <w:b/>
                              <w:sz w:val="21"/>
                              <w:szCs w:val="21"/>
                              <w:lang w:val="en-US"/>
                            </w:rPr>
                            <w:t>www.poligrafia.org</w:t>
                          </w:r>
                          <w:r w:rsidRPr="00CE6D37">
                            <w:rPr>
                              <w:rFonts w:ascii="Cambria" w:hAnsi="Cambria"/>
                              <w:b/>
                              <w:sz w:val="20"/>
                              <w:lang w:val="en-US"/>
                            </w:rPr>
                            <w:t xml:space="preserve"> </w:t>
                          </w:r>
                        </w:p>
                        <w:p w14:paraId="2E43E54C" w14:textId="05BFE484" w:rsidR="00163227" w:rsidRPr="00F30B89" w:rsidRDefault="00163227" w:rsidP="00163227">
                          <w:pPr>
                            <w:spacing w:after="0" w:line="240" w:lineRule="auto"/>
                            <w:jc w:val="right"/>
                            <w:rPr>
                              <w:rFonts w:ascii="Cambria" w:hAnsi="Cambria"/>
                              <w:b/>
                              <w:color w:val="000000" w:themeColor="text1"/>
                              <w:sz w:val="20"/>
                            </w:rPr>
                          </w:pPr>
                          <w:r w:rsidRPr="00A67E64">
                            <w:rPr>
                              <w:rFonts w:ascii="Cambria" w:hAnsi="Cambria"/>
                              <w:color w:val="595959" w:themeColor="text1" w:themeTint="A6"/>
                              <w:sz w:val="20"/>
                              <w:lang w:val="en-US"/>
                            </w:rPr>
                            <w:t xml:space="preserve">Clave </w:t>
                          </w:r>
                          <w:proofErr w:type="spellStart"/>
                          <w:r w:rsidRPr="00A67E64">
                            <w:rPr>
                              <w:rFonts w:ascii="Cambria" w:hAnsi="Cambria"/>
                              <w:color w:val="595959" w:themeColor="text1" w:themeTint="A6"/>
                              <w:sz w:val="20"/>
                              <w:lang w:val="en-US"/>
                            </w:rPr>
                            <w:t>única</w:t>
                          </w:r>
                          <w:proofErr w:type="spellEnd"/>
                          <w:r w:rsidRPr="00A67E64">
                            <w:rPr>
                              <w:rFonts w:ascii="Cambria" w:hAnsi="Cambria"/>
                              <w:color w:val="595959" w:themeColor="text1" w:themeTint="A6"/>
                              <w:sz w:val="20"/>
                              <w:lang w:val="en-US"/>
                            </w:rPr>
                            <w:t>:</w:t>
                          </w:r>
                          <w:r w:rsidRPr="00CE6D37">
                            <w:rPr>
                              <w:rFonts w:ascii="Cambria" w:hAnsi="Cambria"/>
                              <w:sz w:val="20"/>
                            </w:rPr>
                            <w:t xml:space="preserve"> </w:t>
                          </w:r>
                          <w:r>
                            <w:rPr>
                              <w:rFonts w:ascii="Cambria" w:hAnsi="Cambria"/>
                              <w:b/>
                              <w:color w:val="00B050"/>
                              <w:sz w:val="20"/>
                            </w:rPr>
                            <w:t>P</w:t>
                          </w:r>
                          <w:r w:rsidR="00876C64">
                            <w:rPr>
                              <w:rFonts w:ascii="Cambria" w:hAnsi="Cambria"/>
                              <w:b/>
                              <w:color w:val="00B050"/>
                              <w:sz w:val="20"/>
                            </w:rPr>
                            <w:t>T</w:t>
                          </w:r>
                          <w:r w:rsidR="007C57E5">
                            <w:rPr>
                              <w:rFonts w:ascii="Cambria" w:hAnsi="Cambria"/>
                              <w:b/>
                              <w:color w:val="00B050"/>
                              <w:sz w:val="20"/>
                            </w:rPr>
                            <w:t>DK15</w:t>
                          </w:r>
                          <w:r w:rsidR="00014183">
                            <w:rPr>
                              <w:rFonts w:ascii="Cambria" w:hAnsi="Cambria"/>
                              <w:b/>
                              <w:color w:val="00B050"/>
                              <w:sz w:val="20"/>
                            </w:rPr>
                            <w:t>0</w:t>
                          </w:r>
                          <w:r w:rsidR="007C57E5">
                            <w:rPr>
                              <w:rFonts w:ascii="Cambria" w:hAnsi="Cambria"/>
                              <w:b/>
                              <w:color w:val="00B050"/>
                              <w:sz w:val="20"/>
                            </w:rPr>
                            <w:t>5</w:t>
                          </w:r>
                          <w:r w:rsidR="00A7356F">
                            <w:rPr>
                              <w:rFonts w:ascii="Cambria" w:hAnsi="Cambria"/>
                              <w:b/>
                              <w:color w:val="00B050"/>
                              <w:sz w:val="20"/>
                            </w:rPr>
                            <w:t>2</w:t>
                          </w:r>
                          <w:r w:rsidR="0017328D">
                            <w:rPr>
                              <w:rFonts w:ascii="Cambria" w:hAnsi="Cambria"/>
                              <w:b/>
                              <w:color w:val="00B050"/>
                              <w:sz w:val="20"/>
                            </w:rPr>
                            <w:t>5</w:t>
                          </w:r>
                          <w:r w:rsidRPr="00F30B89">
                            <w:rPr>
                              <w:rFonts w:ascii="Cambria" w:hAnsi="Cambria"/>
                              <w:b/>
                              <w:color w:val="00B050"/>
                              <w:sz w:val="20"/>
                            </w:rPr>
                            <w:t xml:space="preserve"> </w:t>
                          </w:r>
                        </w:p>
                        <w:p w14:paraId="3BB27776" w14:textId="77777777" w:rsidR="00C45C07" w:rsidRPr="00CE6D37" w:rsidRDefault="00C45C07" w:rsidP="00163106">
                          <w:pPr>
                            <w:rPr>
                              <w:rFonts w:ascii="Cambria" w:hAnsi="Cambria"/>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0C514" id="_x0000_t202" coordsize="21600,21600" o:spt="202" path="m,l,21600r21600,l21600,xe">
              <v:stroke joinstyle="miter"/>
              <v:path gradientshapeok="t" o:connecttype="rect"/>
            </v:shapetype>
            <v:shape id="Cuadro de texto 2" o:spid="_x0000_s1028" type="#_x0000_t202" style="position:absolute;margin-left:39.25pt;margin-top:-3.05pt;width:460.95pt;height:94.55pt;z-index:2516572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" stroked="f">
              <v:textbox>
                <w:txbxContent>
                  <w:p w14:paraId="26C4AFDF" w14:textId="77777777" w:rsidR="00163227" w:rsidRPr="00892BF1" w:rsidRDefault="00163227" w:rsidP="00163227">
                    <w:pPr>
                      <w:spacing w:after="0" w:line="240" w:lineRule="auto"/>
                      <w:jc w:val="right"/>
                      <w:rPr>
                        <w:rFonts w:ascii="Cambria" w:hAnsi="Cambria"/>
                        <w:b/>
                        <w:color w:val="595959" w:themeColor="text1" w:themeTint="A6"/>
                        <w:sz w:val="24"/>
                      </w:rPr>
                    </w:pPr>
                    <w:r w:rsidRPr="00892BF1">
                      <w:rPr>
                        <w:rFonts w:ascii="Cambria" w:hAnsi="Cambria"/>
                        <w:b/>
                        <w:color w:val="595959" w:themeColor="text1" w:themeTint="A6"/>
                        <w:sz w:val="20"/>
                      </w:rPr>
                      <w:t>POLIGRAFIA ORGANIZACIÓN</w:t>
                    </w:r>
                    <w:r w:rsidRPr="00832C17">
                      <w:rPr>
                        <w:rFonts w:ascii="Cambria" w:hAnsi="Cambria"/>
                        <w:b/>
                        <w:color w:val="595959" w:themeColor="text1" w:themeTint="A6"/>
                        <w:sz w:val="20"/>
                      </w:rPr>
                      <w:t>│</w:t>
                    </w:r>
                    <w:r w:rsidRPr="00A67E64">
                      <w:rPr>
                        <w:rFonts w:ascii="Cambria" w:hAnsi="Cambria"/>
                        <w:b/>
                        <w:color w:val="595959" w:themeColor="text1" w:themeTint="A6"/>
                        <w:sz w:val="19"/>
                        <w:szCs w:val="19"/>
                      </w:rPr>
                      <w:t>EXPERTOS EN EVALUACIÓN Y CONTROL DE CONFIANZA</w:t>
                    </w:r>
                  </w:p>
                  <w:p w14:paraId="0DD48D78" w14:textId="3E3A8F69" w:rsidR="00163227" w:rsidRPr="00CE6D37" w:rsidRDefault="00163227" w:rsidP="00163227">
                    <w:pPr>
                      <w:spacing w:after="0" w:line="240" w:lineRule="auto"/>
                      <w:jc w:val="right"/>
                      <w:rPr>
                        <w:rFonts w:ascii="Cambria" w:hAnsi="Cambria"/>
                        <w:b/>
                        <w:sz w:val="20"/>
                        <w:lang w:val="en-US"/>
                      </w:rPr>
                    </w:pPr>
                    <w:r w:rsidRPr="00CE6D37">
                      <w:rPr>
                        <w:rFonts w:ascii="Cambria" w:hAnsi="Cambria"/>
                        <w:color w:val="595959" w:themeColor="text1" w:themeTint="A6"/>
                        <w:sz w:val="20"/>
                        <w:lang w:val="en-US"/>
                      </w:rPr>
                      <w:t xml:space="preserve">mail: info@poligrafia.org    </w:t>
                    </w:r>
                    <w:r w:rsidRPr="00CB14B6">
                      <w:rPr>
                        <w:rFonts w:ascii="Cambria" w:hAnsi="Cambria"/>
                        <w:b/>
                        <w:sz w:val="21"/>
                        <w:szCs w:val="21"/>
                        <w:lang w:val="en-US"/>
                      </w:rPr>
                      <w:t>www.poligrafia.org</w:t>
                    </w:r>
                    <w:r w:rsidRPr="00CE6D37">
                      <w:rPr>
                        <w:rFonts w:ascii="Cambria" w:hAnsi="Cambria"/>
                        <w:b/>
                        <w:sz w:val="20"/>
                        <w:lang w:val="en-US"/>
                      </w:rPr>
                      <w:t xml:space="preserve"> </w:t>
                    </w:r>
                  </w:p>
                  <w:p w14:paraId="2E43E54C" w14:textId="05BFE484" w:rsidR="00163227" w:rsidRPr="00F30B89" w:rsidRDefault="00163227" w:rsidP="00163227">
                    <w:pPr>
                      <w:spacing w:after="0" w:line="240" w:lineRule="auto"/>
                      <w:jc w:val="right"/>
                      <w:rPr>
                        <w:rFonts w:ascii="Cambria" w:hAnsi="Cambria"/>
                        <w:b/>
                        <w:color w:val="000000" w:themeColor="text1"/>
                        <w:sz w:val="20"/>
                      </w:rPr>
                    </w:pPr>
                    <w:r w:rsidRPr="00A67E64">
                      <w:rPr>
                        <w:rFonts w:ascii="Cambria" w:hAnsi="Cambria"/>
                        <w:color w:val="595959" w:themeColor="text1" w:themeTint="A6"/>
                        <w:sz w:val="20"/>
                        <w:lang w:val="en-US"/>
                      </w:rPr>
                      <w:t xml:space="preserve">Clave </w:t>
                    </w:r>
                    <w:proofErr w:type="spellStart"/>
                    <w:r w:rsidRPr="00A67E64">
                      <w:rPr>
                        <w:rFonts w:ascii="Cambria" w:hAnsi="Cambria"/>
                        <w:color w:val="595959" w:themeColor="text1" w:themeTint="A6"/>
                        <w:sz w:val="20"/>
                        <w:lang w:val="en-US"/>
                      </w:rPr>
                      <w:t>única</w:t>
                    </w:r>
                    <w:proofErr w:type="spellEnd"/>
                    <w:r w:rsidRPr="00A67E64">
                      <w:rPr>
                        <w:rFonts w:ascii="Cambria" w:hAnsi="Cambria"/>
                        <w:color w:val="595959" w:themeColor="text1" w:themeTint="A6"/>
                        <w:sz w:val="20"/>
                        <w:lang w:val="en-US"/>
                      </w:rPr>
                      <w:t>:</w:t>
                    </w:r>
                    <w:r w:rsidRPr="00CE6D37">
                      <w:rPr>
                        <w:rFonts w:ascii="Cambria" w:hAnsi="Cambria"/>
                        <w:sz w:val="20"/>
                      </w:rPr>
                      <w:t xml:space="preserve"> </w:t>
                    </w:r>
                    <w:r>
                      <w:rPr>
                        <w:rFonts w:ascii="Cambria" w:hAnsi="Cambria"/>
                        <w:b/>
                        <w:color w:val="00B050"/>
                        <w:sz w:val="20"/>
                      </w:rPr>
                      <w:t>P</w:t>
                    </w:r>
                    <w:r w:rsidR="00876C64">
                      <w:rPr>
                        <w:rFonts w:ascii="Cambria" w:hAnsi="Cambria"/>
                        <w:b/>
                        <w:color w:val="00B050"/>
                        <w:sz w:val="20"/>
                      </w:rPr>
                      <w:t>T</w:t>
                    </w:r>
                    <w:r w:rsidR="007C57E5">
                      <w:rPr>
                        <w:rFonts w:ascii="Cambria" w:hAnsi="Cambria"/>
                        <w:b/>
                        <w:color w:val="00B050"/>
                        <w:sz w:val="20"/>
                      </w:rPr>
                      <w:t>DK15</w:t>
                    </w:r>
                    <w:r w:rsidR="00014183">
                      <w:rPr>
                        <w:rFonts w:ascii="Cambria" w:hAnsi="Cambria"/>
                        <w:b/>
                        <w:color w:val="00B050"/>
                        <w:sz w:val="20"/>
                      </w:rPr>
                      <w:t>0</w:t>
                    </w:r>
                    <w:r w:rsidR="007C57E5">
                      <w:rPr>
                        <w:rFonts w:ascii="Cambria" w:hAnsi="Cambria"/>
                        <w:b/>
                        <w:color w:val="00B050"/>
                        <w:sz w:val="20"/>
                      </w:rPr>
                      <w:t>5</w:t>
                    </w:r>
                    <w:r w:rsidR="00A7356F">
                      <w:rPr>
                        <w:rFonts w:ascii="Cambria" w:hAnsi="Cambria"/>
                        <w:b/>
                        <w:color w:val="00B050"/>
                        <w:sz w:val="20"/>
                      </w:rPr>
                      <w:t>2</w:t>
                    </w:r>
                    <w:r w:rsidR="0017328D">
                      <w:rPr>
                        <w:rFonts w:ascii="Cambria" w:hAnsi="Cambria"/>
                        <w:b/>
                        <w:color w:val="00B050"/>
                        <w:sz w:val="20"/>
                      </w:rPr>
                      <w:t>5</w:t>
                    </w:r>
                    <w:r w:rsidRPr="00F30B89">
                      <w:rPr>
                        <w:rFonts w:ascii="Cambria" w:hAnsi="Cambria"/>
                        <w:b/>
                        <w:color w:val="00B050"/>
                        <w:sz w:val="20"/>
                      </w:rPr>
                      <w:t xml:space="preserve"> </w:t>
                    </w:r>
                  </w:p>
                  <w:p w14:paraId="3BB27776" w14:textId="77777777" w:rsidR="00C45C07" w:rsidRPr="00CE6D37" w:rsidRDefault="00C45C07" w:rsidP="00163106">
                    <w:pPr>
                      <w:rPr>
                        <w:rFonts w:ascii="Cambria" w:hAnsi="Cambria"/>
                        <w:sz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6D289" w14:textId="77777777" w:rsidR="00913FB0" w:rsidRDefault="00913FB0" w:rsidP="0048083B">
      <w:pPr>
        <w:spacing w:after="0" w:line="240" w:lineRule="auto"/>
      </w:pPr>
      <w:r>
        <w:separator/>
      </w:r>
    </w:p>
  </w:footnote>
  <w:footnote w:type="continuationSeparator" w:id="0">
    <w:p w14:paraId="4D4D3A78" w14:textId="77777777" w:rsidR="00913FB0" w:rsidRDefault="00913FB0" w:rsidP="00480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F5A88" w14:textId="64F86C82" w:rsidR="00C45C07" w:rsidRDefault="00951698" w:rsidP="00727356">
    <w:pPr>
      <w:pStyle w:val="Header"/>
      <w:tabs>
        <w:tab w:val="clear" w:pos="4419"/>
        <w:tab w:val="clear" w:pos="8838"/>
        <w:tab w:val="left" w:pos="3450"/>
      </w:tabs>
    </w:pPr>
    <w:r>
      <w:rPr>
        <w:noProof/>
        <w:lang w:val="en-US"/>
      </w:rPr>
      <mc:AlternateContent>
        <mc:Choice Requires="wps">
          <w:drawing>
            <wp:anchor distT="0" distB="0" distL="114300" distR="114300" simplePos="0" relativeHeight="251664384" behindDoc="0" locked="0" layoutInCell="1" allowOverlap="1" wp14:anchorId="29679FAE" wp14:editId="7BEDB17F">
              <wp:simplePos x="0" y="0"/>
              <wp:positionH relativeFrom="page">
                <wp:posOffset>245110</wp:posOffset>
              </wp:positionH>
              <wp:positionV relativeFrom="paragraph">
                <wp:posOffset>838200</wp:posOffset>
              </wp:positionV>
              <wp:extent cx="7229475" cy="7677150"/>
              <wp:effectExtent l="0" t="0" r="28575" b="19050"/>
              <wp:wrapNone/>
              <wp:docPr id="4" name="Rectángulo 4"/>
              <wp:cNvGraphicFramePr/>
              <a:graphic xmlns:a="http://schemas.openxmlformats.org/drawingml/2006/main">
                <a:graphicData uri="http://schemas.microsoft.com/office/word/2010/wordprocessingShape">
                  <wps:wsp>
                    <wps:cNvSpPr/>
                    <wps:spPr>
                      <a:xfrm>
                        <a:off x="0" y="0"/>
                        <a:ext cx="7229475" cy="7677150"/>
                      </a:xfrm>
                      <a:prstGeom prst="rect">
                        <a:avLst/>
                      </a:prstGeom>
                      <a:solidFill>
                        <a:schemeClr val="bg1">
                          <a:alpha val="73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AD7339" w14:textId="77777777" w:rsidR="00951698" w:rsidRDefault="00951698" w:rsidP="0095169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679FAE" id="Rectángulo 4" o:spid="_x0000_s1027" style="position:absolute;margin-left:19.3pt;margin-top:66pt;width:569.25pt;height:604.5pt;z-index:25166438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" fillcolor="white [3212]" strokecolor="white [3212]" strokeweight="1pt">
              <v:fill opacity="47802f"/>
              <v:textbox>
                <w:txbxContent>
                  <w:p w14:paraId="36AD7339" w14:textId="77777777" w:rsidR="00951698" w:rsidRDefault="00951698" w:rsidP="00951698"/>
                </w:txbxContent>
              </v:textbox>
              <w10:wrap anchorx="page"/>
            </v:rect>
          </w:pict>
        </mc:Fallback>
      </mc:AlternateContent>
    </w:r>
    <w:r w:rsidR="00C45C07" w:rsidRPr="009F3414">
      <w:rPr>
        <w:noProof/>
        <w:lang w:eastAsia="es-MX"/>
      </w:rPr>
      <w:drawing>
        <wp:anchor distT="0" distB="0" distL="114300" distR="114300" simplePos="0" relativeHeight="251662336" behindDoc="1" locked="0" layoutInCell="1" allowOverlap="1" wp14:anchorId="5FE60F7D" wp14:editId="17ED21A7">
          <wp:simplePos x="0" y="0"/>
          <wp:positionH relativeFrom="column">
            <wp:posOffset>137795</wp:posOffset>
          </wp:positionH>
          <wp:positionV relativeFrom="paragraph">
            <wp:posOffset>762000</wp:posOffset>
          </wp:positionV>
          <wp:extent cx="5971540" cy="6886298"/>
          <wp:effectExtent l="0" t="0" r="0" b="0"/>
          <wp:wrapNone/>
          <wp:docPr id="2" name="Imagen 2" descr="C:\Users\NEURON\Downloads\POLIGRAFIA\poligr-log-5st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URON\Downloads\POLIGRAFIA\poligr-log-5str-01.pn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colorTemperature colorTemp="4700"/>
                            </a14:imgEffect>
                            <a14:imgEffect>
                              <a14:saturation sat="0"/>
                            </a14:imgEffect>
                            <a14:imgEffect>
                              <a14:brightnessContrast bright="89000"/>
                            </a14:imgEffect>
                          </a14:imgLayer>
                        </a14:imgProps>
                      </a:ext>
                      <a:ext uri="{28A0092B-C50C-407E-A947-70E740481C1C}">
                        <a14:useLocalDpi xmlns:a14="http://schemas.microsoft.com/office/drawing/2010/main" val="0"/>
                      </a:ext>
                    </a:extLst>
                  </a:blip>
                  <a:srcRect/>
                  <a:stretch>
                    <a:fillRect/>
                  </a:stretch>
                </pic:blipFill>
                <pic:spPr bwMode="auto">
                  <a:xfrm>
                    <a:off x="0" y="0"/>
                    <a:ext cx="5971540" cy="688629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5ECC"/>
    <w:multiLevelType w:val="hybridMultilevel"/>
    <w:tmpl w:val="5EEAA2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A84201"/>
    <w:multiLevelType w:val="hybridMultilevel"/>
    <w:tmpl w:val="5EEAA2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072EE9"/>
    <w:multiLevelType w:val="hybridMultilevel"/>
    <w:tmpl w:val="3DB0DE84"/>
    <w:lvl w:ilvl="0" w:tplc="243C56CC">
      <w:start w:val="1"/>
      <w:numFmt w:val="lowerLetter"/>
      <w:lvlText w:val="%1)"/>
      <w:lvlJc w:val="left"/>
      <w:pPr>
        <w:ind w:left="720" w:hanging="360"/>
      </w:pPr>
      <w:rPr>
        <w:rFonts w:ascii="Times New Roman" w:eastAsiaTheme="minorHAnsi"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2C52E9"/>
    <w:multiLevelType w:val="hybridMultilevel"/>
    <w:tmpl w:val="FA74F37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88704DA"/>
    <w:multiLevelType w:val="hybridMultilevel"/>
    <w:tmpl w:val="FCA60E00"/>
    <w:lvl w:ilvl="0" w:tplc="DE60B01E">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304234"/>
    <w:multiLevelType w:val="hybridMultilevel"/>
    <w:tmpl w:val="B18CC0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3617FE9"/>
    <w:multiLevelType w:val="hybridMultilevel"/>
    <w:tmpl w:val="D89453D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A61765C"/>
    <w:multiLevelType w:val="hybridMultilevel"/>
    <w:tmpl w:val="235AA904"/>
    <w:lvl w:ilvl="0" w:tplc="080A0011">
      <w:start w:val="1"/>
      <w:numFmt w:val="decimal"/>
      <w:lvlText w:val="%1)"/>
      <w:lvlJc w:val="left"/>
      <w:pPr>
        <w:ind w:left="2160" w:hanging="360"/>
      </w:pPr>
      <w:rPr>
        <w:rFonts w:hint="default"/>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8" w15:restartNumberingAfterBreak="0">
    <w:nsid w:val="6FEA4515"/>
    <w:multiLevelType w:val="hybridMultilevel"/>
    <w:tmpl w:val="5EEAA2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93671466">
    <w:abstractNumId w:val="3"/>
  </w:num>
  <w:num w:numId="2" w16cid:durableId="1159148586">
    <w:abstractNumId w:val="5"/>
  </w:num>
  <w:num w:numId="3" w16cid:durableId="1810442530">
    <w:abstractNumId w:val="7"/>
  </w:num>
  <w:num w:numId="4" w16cid:durableId="592669029">
    <w:abstractNumId w:val="6"/>
  </w:num>
  <w:num w:numId="5" w16cid:durableId="1146245008">
    <w:abstractNumId w:val="1"/>
  </w:num>
  <w:num w:numId="6" w16cid:durableId="1310936024">
    <w:abstractNumId w:val="2"/>
  </w:num>
  <w:num w:numId="7" w16cid:durableId="1952740435">
    <w:abstractNumId w:val="8"/>
  </w:num>
  <w:num w:numId="8" w16cid:durableId="1177963284">
    <w:abstractNumId w:val="0"/>
  </w:num>
  <w:num w:numId="9" w16cid:durableId="194958402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4C"/>
    <w:rsid w:val="00002AE3"/>
    <w:rsid w:val="0001092D"/>
    <w:rsid w:val="00014183"/>
    <w:rsid w:val="00020A4C"/>
    <w:rsid w:val="0002244B"/>
    <w:rsid w:val="000230A1"/>
    <w:rsid w:val="00023FE8"/>
    <w:rsid w:val="0002444D"/>
    <w:rsid w:val="00026EA9"/>
    <w:rsid w:val="0003085B"/>
    <w:rsid w:val="000335F8"/>
    <w:rsid w:val="00047244"/>
    <w:rsid w:val="0005356E"/>
    <w:rsid w:val="000669AB"/>
    <w:rsid w:val="0007110F"/>
    <w:rsid w:val="00075EB0"/>
    <w:rsid w:val="000772B1"/>
    <w:rsid w:val="00086E4E"/>
    <w:rsid w:val="0009079D"/>
    <w:rsid w:val="000936FA"/>
    <w:rsid w:val="00097DD6"/>
    <w:rsid w:val="000A13BD"/>
    <w:rsid w:val="000A2F05"/>
    <w:rsid w:val="000A3DAE"/>
    <w:rsid w:val="000B46A9"/>
    <w:rsid w:val="000B569E"/>
    <w:rsid w:val="000D481B"/>
    <w:rsid w:val="000D61D8"/>
    <w:rsid w:val="000D6801"/>
    <w:rsid w:val="000E04AE"/>
    <w:rsid w:val="000E64A9"/>
    <w:rsid w:val="000F1C60"/>
    <w:rsid w:val="000F3CD9"/>
    <w:rsid w:val="000F4D75"/>
    <w:rsid w:val="000F69A8"/>
    <w:rsid w:val="001072E8"/>
    <w:rsid w:val="00107679"/>
    <w:rsid w:val="00114540"/>
    <w:rsid w:val="001146E7"/>
    <w:rsid w:val="0011636D"/>
    <w:rsid w:val="00116B60"/>
    <w:rsid w:val="0011790C"/>
    <w:rsid w:val="00123646"/>
    <w:rsid w:val="00127A3E"/>
    <w:rsid w:val="00127F8F"/>
    <w:rsid w:val="001347A0"/>
    <w:rsid w:val="001521C9"/>
    <w:rsid w:val="00163106"/>
    <w:rsid w:val="00163227"/>
    <w:rsid w:val="0016391D"/>
    <w:rsid w:val="0017328D"/>
    <w:rsid w:val="00173437"/>
    <w:rsid w:val="00174327"/>
    <w:rsid w:val="00175B14"/>
    <w:rsid w:val="00180FF1"/>
    <w:rsid w:val="00181344"/>
    <w:rsid w:val="00181A03"/>
    <w:rsid w:val="00191CB0"/>
    <w:rsid w:val="00193A98"/>
    <w:rsid w:val="001A000D"/>
    <w:rsid w:val="001A1A04"/>
    <w:rsid w:val="001A214F"/>
    <w:rsid w:val="001B00E8"/>
    <w:rsid w:val="001B03B4"/>
    <w:rsid w:val="001B27CC"/>
    <w:rsid w:val="001C5BC7"/>
    <w:rsid w:val="001D548A"/>
    <w:rsid w:val="001D7A0B"/>
    <w:rsid w:val="001E02EB"/>
    <w:rsid w:val="001E1E69"/>
    <w:rsid w:val="001F3AB4"/>
    <w:rsid w:val="001F6680"/>
    <w:rsid w:val="001F6B61"/>
    <w:rsid w:val="001F7BBC"/>
    <w:rsid w:val="00200560"/>
    <w:rsid w:val="00202860"/>
    <w:rsid w:val="00207593"/>
    <w:rsid w:val="00207A63"/>
    <w:rsid w:val="00211088"/>
    <w:rsid w:val="002116A4"/>
    <w:rsid w:val="00216441"/>
    <w:rsid w:val="00226B61"/>
    <w:rsid w:val="00227A64"/>
    <w:rsid w:val="0023163C"/>
    <w:rsid w:val="002374A3"/>
    <w:rsid w:val="00245029"/>
    <w:rsid w:val="0024513C"/>
    <w:rsid w:val="00245343"/>
    <w:rsid w:val="00253228"/>
    <w:rsid w:val="002638B4"/>
    <w:rsid w:val="00266400"/>
    <w:rsid w:val="00267750"/>
    <w:rsid w:val="0027338C"/>
    <w:rsid w:val="00273CD5"/>
    <w:rsid w:val="00275375"/>
    <w:rsid w:val="00276072"/>
    <w:rsid w:val="00276865"/>
    <w:rsid w:val="002850F2"/>
    <w:rsid w:val="002874F4"/>
    <w:rsid w:val="00296433"/>
    <w:rsid w:val="002A13E0"/>
    <w:rsid w:val="002A6F66"/>
    <w:rsid w:val="002B09D2"/>
    <w:rsid w:val="002B280F"/>
    <w:rsid w:val="002C02D4"/>
    <w:rsid w:val="002C0878"/>
    <w:rsid w:val="002C3866"/>
    <w:rsid w:val="002C3D13"/>
    <w:rsid w:val="002C7C3C"/>
    <w:rsid w:val="002D1297"/>
    <w:rsid w:val="002D410C"/>
    <w:rsid w:val="002D522B"/>
    <w:rsid w:val="002D55CE"/>
    <w:rsid w:val="002D67FD"/>
    <w:rsid w:val="002D70A9"/>
    <w:rsid w:val="002E0416"/>
    <w:rsid w:val="002E246A"/>
    <w:rsid w:val="002E44A8"/>
    <w:rsid w:val="002E7869"/>
    <w:rsid w:val="002E7B83"/>
    <w:rsid w:val="002F289E"/>
    <w:rsid w:val="00302CE3"/>
    <w:rsid w:val="00302FBC"/>
    <w:rsid w:val="003053FC"/>
    <w:rsid w:val="00312B59"/>
    <w:rsid w:val="00315539"/>
    <w:rsid w:val="003309EE"/>
    <w:rsid w:val="0033326F"/>
    <w:rsid w:val="00334639"/>
    <w:rsid w:val="003416DE"/>
    <w:rsid w:val="00356CCB"/>
    <w:rsid w:val="00364446"/>
    <w:rsid w:val="00364489"/>
    <w:rsid w:val="0036613A"/>
    <w:rsid w:val="0037277A"/>
    <w:rsid w:val="00375FED"/>
    <w:rsid w:val="00386193"/>
    <w:rsid w:val="00387457"/>
    <w:rsid w:val="00387493"/>
    <w:rsid w:val="003920C7"/>
    <w:rsid w:val="00393B0F"/>
    <w:rsid w:val="00393FFE"/>
    <w:rsid w:val="003A2593"/>
    <w:rsid w:val="003C7194"/>
    <w:rsid w:val="003C74C7"/>
    <w:rsid w:val="003D2715"/>
    <w:rsid w:val="003D554F"/>
    <w:rsid w:val="003E5B6B"/>
    <w:rsid w:val="003E5DDA"/>
    <w:rsid w:val="003F0970"/>
    <w:rsid w:val="003F708E"/>
    <w:rsid w:val="004043D1"/>
    <w:rsid w:val="00412F07"/>
    <w:rsid w:val="00414C6E"/>
    <w:rsid w:val="0041508B"/>
    <w:rsid w:val="004161D1"/>
    <w:rsid w:val="0042044B"/>
    <w:rsid w:val="00423F97"/>
    <w:rsid w:val="004251D0"/>
    <w:rsid w:val="0043343B"/>
    <w:rsid w:val="004419DD"/>
    <w:rsid w:val="00447D6F"/>
    <w:rsid w:val="004513FD"/>
    <w:rsid w:val="00451E23"/>
    <w:rsid w:val="00453267"/>
    <w:rsid w:val="00454600"/>
    <w:rsid w:val="0045474C"/>
    <w:rsid w:val="004548AA"/>
    <w:rsid w:val="00454B7C"/>
    <w:rsid w:val="00455D46"/>
    <w:rsid w:val="004569FF"/>
    <w:rsid w:val="0046581C"/>
    <w:rsid w:val="00471C32"/>
    <w:rsid w:val="00473BBB"/>
    <w:rsid w:val="0047578A"/>
    <w:rsid w:val="00476B5A"/>
    <w:rsid w:val="0048083B"/>
    <w:rsid w:val="004817C2"/>
    <w:rsid w:val="004857D7"/>
    <w:rsid w:val="00487B82"/>
    <w:rsid w:val="00491683"/>
    <w:rsid w:val="004932A5"/>
    <w:rsid w:val="00497671"/>
    <w:rsid w:val="004A57A5"/>
    <w:rsid w:val="004A5AF1"/>
    <w:rsid w:val="004B391D"/>
    <w:rsid w:val="004B393D"/>
    <w:rsid w:val="004B3A4B"/>
    <w:rsid w:val="004B434A"/>
    <w:rsid w:val="004B764C"/>
    <w:rsid w:val="004C64FC"/>
    <w:rsid w:val="004D36F1"/>
    <w:rsid w:val="004D38A7"/>
    <w:rsid w:val="004E3EBC"/>
    <w:rsid w:val="004E6532"/>
    <w:rsid w:val="004F4D85"/>
    <w:rsid w:val="004F67F8"/>
    <w:rsid w:val="00500DB7"/>
    <w:rsid w:val="00500F45"/>
    <w:rsid w:val="00502157"/>
    <w:rsid w:val="005052CC"/>
    <w:rsid w:val="005077CF"/>
    <w:rsid w:val="0051099F"/>
    <w:rsid w:val="00515711"/>
    <w:rsid w:val="00521467"/>
    <w:rsid w:val="005305A2"/>
    <w:rsid w:val="00534C0C"/>
    <w:rsid w:val="00534F07"/>
    <w:rsid w:val="00536BB1"/>
    <w:rsid w:val="005412C1"/>
    <w:rsid w:val="00544139"/>
    <w:rsid w:val="00546444"/>
    <w:rsid w:val="005530F9"/>
    <w:rsid w:val="00553C28"/>
    <w:rsid w:val="00557BB1"/>
    <w:rsid w:val="00562DC5"/>
    <w:rsid w:val="00564230"/>
    <w:rsid w:val="0056532F"/>
    <w:rsid w:val="00565387"/>
    <w:rsid w:val="005671F6"/>
    <w:rsid w:val="005744B6"/>
    <w:rsid w:val="005747E0"/>
    <w:rsid w:val="00581E51"/>
    <w:rsid w:val="00582F28"/>
    <w:rsid w:val="005836F6"/>
    <w:rsid w:val="0059305D"/>
    <w:rsid w:val="00593763"/>
    <w:rsid w:val="0059766F"/>
    <w:rsid w:val="005A0471"/>
    <w:rsid w:val="005A53AD"/>
    <w:rsid w:val="005B04BC"/>
    <w:rsid w:val="005B05E3"/>
    <w:rsid w:val="005C3867"/>
    <w:rsid w:val="005C5FD5"/>
    <w:rsid w:val="005E3ECA"/>
    <w:rsid w:val="005E79B3"/>
    <w:rsid w:val="005F4940"/>
    <w:rsid w:val="00613897"/>
    <w:rsid w:val="006157D4"/>
    <w:rsid w:val="0061640E"/>
    <w:rsid w:val="00617E5D"/>
    <w:rsid w:val="0062495F"/>
    <w:rsid w:val="00626202"/>
    <w:rsid w:val="006264D9"/>
    <w:rsid w:val="0062677F"/>
    <w:rsid w:val="00633AA3"/>
    <w:rsid w:val="00633E5B"/>
    <w:rsid w:val="006343A5"/>
    <w:rsid w:val="00646202"/>
    <w:rsid w:val="00652B12"/>
    <w:rsid w:val="00660CD9"/>
    <w:rsid w:val="00660FC0"/>
    <w:rsid w:val="006634F2"/>
    <w:rsid w:val="00665559"/>
    <w:rsid w:val="006665A0"/>
    <w:rsid w:val="00672EA6"/>
    <w:rsid w:val="006753B2"/>
    <w:rsid w:val="00677911"/>
    <w:rsid w:val="00681FAA"/>
    <w:rsid w:val="0069038D"/>
    <w:rsid w:val="0069341F"/>
    <w:rsid w:val="00695714"/>
    <w:rsid w:val="006A1624"/>
    <w:rsid w:val="006A1C35"/>
    <w:rsid w:val="006A1D71"/>
    <w:rsid w:val="006A28A3"/>
    <w:rsid w:val="006A6282"/>
    <w:rsid w:val="006A7E00"/>
    <w:rsid w:val="006B5ED5"/>
    <w:rsid w:val="006B5FCA"/>
    <w:rsid w:val="006C1957"/>
    <w:rsid w:val="006C4D9B"/>
    <w:rsid w:val="006C725F"/>
    <w:rsid w:val="006D1EBF"/>
    <w:rsid w:val="006D5A53"/>
    <w:rsid w:val="006D603E"/>
    <w:rsid w:val="006E1D03"/>
    <w:rsid w:val="006E27C0"/>
    <w:rsid w:val="006E6F0F"/>
    <w:rsid w:val="007115E0"/>
    <w:rsid w:val="00713879"/>
    <w:rsid w:val="00717665"/>
    <w:rsid w:val="00723859"/>
    <w:rsid w:val="00725B7A"/>
    <w:rsid w:val="00727356"/>
    <w:rsid w:val="00734635"/>
    <w:rsid w:val="00741AF4"/>
    <w:rsid w:val="00742CC5"/>
    <w:rsid w:val="00746C9D"/>
    <w:rsid w:val="0075385F"/>
    <w:rsid w:val="0075552B"/>
    <w:rsid w:val="00762783"/>
    <w:rsid w:val="007658C9"/>
    <w:rsid w:val="00766514"/>
    <w:rsid w:val="00767BB8"/>
    <w:rsid w:val="00776740"/>
    <w:rsid w:val="007829CE"/>
    <w:rsid w:val="00785968"/>
    <w:rsid w:val="00786947"/>
    <w:rsid w:val="00787275"/>
    <w:rsid w:val="00791735"/>
    <w:rsid w:val="00792712"/>
    <w:rsid w:val="007971B6"/>
    <w:rsid w:val="007A0132"/>
    <w:rsid w:val="007A5184"/>
    <w:rsid w:val="007A7637"/>
    <w:rsid w:val="007C4366"/>
    <w:rsid w:val="007C57E5"/>
    <w:rsid w:val="007C7193"/>
    <w:rsid w:val="007D58ED"/>
    <w:rsid w:val="007D73C1"/>
    <w:rsid w:val="007E17B1"/>
    <w:rsid w:val="007E31BD"/>
    <w:rsid w:val="007E64C1"/>
    <w:rsid w:val="007F3A60"/>
    <w:rsid w:val="007F61FC"/>
    <w:rsid w:val="007F6E61"/>
    <w:rsid w:val="008012F5"/>
    <w:rsid w:val="008041CE"/>
    <w:rsid w:val="008055B7"/>
    <w:rsid w:val="00813589"/>
    <w:rsid w:val="00817B37"/>
    <w:rsid w:val="00832C17"/>
    <w:rsid w:val="00832FC9"/>
    <w:rsid w:val="008420CB"/>
    <w:rsid w:val="00844F1B"/>
    <w:rsid w:val="008479A2"/>
    <w:rsid w:val="008542FF"/>
    <w:rsid w:val="00857959"/>
    <w:rsid w:val="00857CE7"/>
    <w:rsid w:val="00860519"/>
    <w:rsid w:val="0086082C"/>
    <w:rsid w:val="00862CE2"/>
    <w:rsid w:val="00863046"/>
    <w:rsid w:val="00863E02"/>
    <w:rsid w:val="008640BB"/>
    <w:rsid w:val="00865EAA"/>
    <w:rsid w:val="00876C64"/>
    <w:rsid w:val="00881B50"/>
    <w:rsid w:val="008827B6"/>
    <w:rsid w:val="00887BE7"/>
    <w:rsid w:val="00892BF1"/>
    <w:rsid w:val="00896103"/>
    <w:rsid w:val="008964E0"/>
    <w:rsid w:val="0089747A"/>
    <w:rsid w:val="008A14C7"/>
    <w:rsid w:val="008B26C9"/>
    <w:rsid w:val="008B4F3D"/>
    <w:rsid w:val="008D2E5A"/>
    <w:rsid w:val="008D5836"/>
    <w:rsid w:val="008E388F"/>
    <w:rsid w:val="008E777B"/>
    <w:rsid w:val="008E779C"/>
    <w:rsid w:val="008E7880"/>
    <w:rsid w:val="008F09F3"/>
    <w:rsid w:val="0090336E"/>
    <w:rsid w:val="00905727"/>
    <w:rsid w:val="00913FB0"/>
    <w:rsid w:val="00921AE5"/>
    <w:rsid w:val="00922BE3"/>
    <w:rsid w:val="00923CBC"/>
    <w:rsid w:val="0093459B"/>
    <w:rsid w:val="0093762E"/>
    <w:rsid w:val="009413DF"/>
    <w:rsid w:val="009423B7"/>
    <w:rsid w:val="009471BD"/>
    <w:rsid w:val="00951698"/>
    <w:rsid w:val="00951A35"/>
    <w:rsid w:val="00953658"/>
    <w:rsid w:val="00954AEF"/>
    <w:rsid w:val="00961491"/>
    <w:rsid w:val="00962AFD"/>
    <w:rsid w:val="0096491D"/>
    <w:rsid w:val="00965D73"/>
    <w:rsid w:val="00966679"/>
    <w:rsid w:val="0097518E"/>
    <w:rsid w:val="00986287"/>
    <w:rsid w:val="009B50B5"/>
    <w:rsid w:val="009B69A9"/>
    <w:rsid w:val="009B74F1"/>
    <w:rsid w:val="009C01A3"/>
    <w:rsid w:val="009C2E6B"/>
    <w:rsid w:val="009C3639"/>
    <w:rsid w:val="009C5E4C"/>
    <w:rsid w:val="009D1ADE"/>
    <w:rsid w:val="009D5A5A"/>
    <w:rsid w:val="009D6A1E"/>
    <w:rsid w:val="009E2D2B"/>
    <w:rsid w:val="009E7868"/>
    <w:rsid w:val="009E7FBD"/>
    <w:rsid w:val="009F3414"/>
    <w:rsid w:val="009F45C5"/>
    <w:rsid w:val="009F55E1"/>
    <w:rsid w:val="009F5C2C"/>
    <w:rsid w:val="009F672F"/>
    <w:rsid w:val="00A07056"/>
    <w:rsid w:val="00A07DA9"/>
    <w:rsid w:val="00A106FE"/>
    <w:rsid w:val="00A116CD"/>
    <w:rsid w:val="00A118FD"/>
    <w:rsid w:val="00A20ADA"/>
    <w:rsid w:val="00A27370"/>
    <w:rsid w:val="00A30E06"/>
    <w:rsid w:val="00A3199D"/>
    <w:rsid w:val="00A37D7F"/>
    <w:rsid w:val="00A5727B"/>
    <w:rsid w:val="00A631AE"/>
    <w:rsid w:val="00A6619E"/>
    <w:rsid w:val="00A66477"/>
    <w:rsid w:val="00A66CA3"/>
    <w:rsid w:val="00A67E64"/>
    <w:rsid w:val="00A7190E"/>
    <w:rsid w:val="00A72A16"/>
    <w:rsid w:val="00A7356F"/>
    <w:rsid w:val="00A743C6"/>
    <w:rsid w:val="00A8076A"/>
    <w:rsid w:val="00A81807"/>
    <w:rsid w:val="00A81F34"/>
    <w:rsid w:val="00A84FD1"/>
    <w:rsid w:val="00A87D8C"/>
    <w:rsid w:val="00A92A04"/>
    <w:rsid w:val="00A94967"/>
    <w:rsid w:val="00A955EB"/>
    <w:rsid w:val="00A96BE4"/>
    <w:rsid w:val="00AA04D2"/>
    <w:rsid w:val="00AA0639"/>
    <w:rsid w:val="00AA0863"/>
    <w:rsid w:val="00AA0A98"/>
    <w:rsid w:val="00AA2659"/>
    <w:rsid w:val="00AA403F"/>
    <w:rsid w:val="00AA646F"/>
    <w:rsid w:val="00AB16C8"/>
    <w:rsid w:val="00AB38EC"/>
    <w:rsid w:val="00AC1E5E"/>
    <w:rsid w:val="00AE2736"/>
    <w:rsid w:val="00AE2FBD"/>
    <w:rsid w:val="00AE3A59"/>
    <w:rsid w:val="00AE411E"/>
    <w:rsid w:val="00AF5C54"/>
    <w:rsid w:val="00B033D3"/>
    <w:rsid w:val="00B05211"/>
    <w:rsid w:val="00B11290"/>
    <w:rsid w:val="00B140A5"/>
    <w:rsid w:val="00B152EF"/>
    <w:rsid w:val="00B17962"/>
    <w:rsid w:val="00B25414"/>
    <w:rsid w:val="00B25DBC"/>
    <w:rsid w:val="00B26395"/>
    <w:rsid w:val="00B33B6F"/>
    <w:rsid w:val="00B36E33"/>
    <w:rsid w:val="00B40CDE"/>
    <w:rsid w:val="00B41887"/>
    <w:rsid w:val="00B4457F"/>
    <w:rsid w:val="00B4656B"/>
    <w:rsid w:val="00B574B0"/>
    <w:rsid w:val="00B57955"/>
    <w:rsid w:val="00B62A7F"/>
    <w:rsid w:val="00B700BA"/>
    <w:rsid w:val="00B7651A"/>
    <w:rsid w:val="00B83607"/>
    <w:rsid w:val="00B838AF"/>
    <w:rsid w:val="00B868A1"/>
    <w:rsid w:val="00B9265C"/>
    <w:rsid w:val="00B92F60"/>
    <w:rsid w:val="00B93897"/>
    <w:rsid w:val="00B97E7C"/>
    <w:rsid w:val="00BB22DE"/>
    <w:rsid w:val="00BB2FF4"/>
    <w:rsid w:val="00BB61BD"/>
    <w:rsid w:val="00BB6D79"/>
    <w:rsid w:val="00BC0E9E"/>
    <w:rsid w:val="00BC75D5"/>
    <w:rsid w:val="00BC779E"/>
    <w:rsid w:val="00BD35DC"/>
    <w:rsid w:val="00BD77CE"/>
    <w:rsid w:val="00BE1160"/>
    <w:rsid w:val="00BE524D"/>
    <w:rsid w:val="00BE605B"/>
    <w:rsid w:val="00C05F17"/>
    <w:rsid w:val="00C11D57"/>
    <w:rsid w:val="00C14E02"/>
    <w:rsid w:val="00C1515D"/>
    <w:rsid w:val="00C17787"/>
    <w:rsid w:val="00C22767"/>
    <w:rsid w:val="00C23FEE"/>
    <w:rsid w:val="00C24E85"/>
    <w:rsid w:val="00C26E8D"/>
    <w:rsid w:val="00C27684"/>
    <w:rsid w:val="00C310B3"/>
    <w:rsid w:val="00C45C07"/>
    <w:rsid w:val="00C512C5"/>
    <w:rsid w:val="00C51B6A"/>
    <w:rsid w:val="00C528E4"/>
    <w:rsid w:val="00C64947"/>
    <w:rsid w:val="00C70A23"/>
    <w:rsid w:val="00C74E6F"/>
    <w:rsid w:val="00C75809"/>
    <w:rsid w:val="00C842D5"/>
    <w:rsid w:val="00C87C17"/>
    <w:rsid w:val="00C95BCA"/>
    <w:rsid w:val="00C96C28"/>
    <w:rsid w:val="00CA19BC"/>
    <w:rsid w:val="00CA38B5"/>
    <w:rsid w:val="00CA481A"/>
    <w:rsid w:val="00CB0DA4"/>
    <w:rsid w:val="00CB14B6"/>
    <w:rsid w:val="00CB695E"/>
    <w:rsid w:val="00CC672A"/>
    <w:rsid w:val="00CC6CF9"/>
    <w:rsid w:val="00CD469B"/>
    <w:rsid w:val="00CD6B3B"/>
    <w:rsid w:val="00CD7731"/>
    <w:rsid w:val="00CE27C3"/>
    <w:rsid w:val="00CE6D37"/>
    <w:rsid w:val="00D011EB"/>
    <w:rsid w:val="00D028D4"/>
    <w:rsid w:val="00D0582F"/>
    <w:rsid w:val="00D0639D"/>
    <w:rsid w:val="00D06C37"/>
    <w:rsid w:val="00D07121"/>
    <w:rsid w:val="00D12937"/>
    <w:rsid w:val="00D1511F"/>
    <w:rsid w:val="00D16692"/>
    <w:rsid w:val="00D33999"/>
    <w:rsid w:val="00D40E2C"/>
    <w:rsid w:val="00D42A73"/>
    <w:rsid w:val="00D45C43"/>
    <w:rsid w:val="00D47EDF"/>
    <w:rsid w:val="00D51A3E"/>
    <w:rsid w:val="00D526B9"/>
    <w:rsid w:val="00D60518"/>
    <w:rsid w:val="00D62044"/>
    <w:rsid w:val="00D65671"/>
    <w:rsid w:val="00D67A05"/>
    <w:rsid w:val="00D709E5"/>
    <w:rsid w:val="00D74632"/>
    <w:rsid w:val="00D805C2"/>
    <w:rsid w:val="00D85E77"/>
    <w:rsid w:val="00D85F6A"/>
    <w:rsid w:val="00D86BFD"/>
    <w:rsid w:val="00D94F9B"/>
    <w:rsid w:val="00DA3D4E"/>
    <w:rsid w:val="00DA43C8"/>
    <w:rsid w:val="00DB3A12"/>
    <w:rsid w:val="00DB3A6F"/>
    <w:rsid w:val="00DB4F27"/>
    <w:rsid w:val="00DC4509"/>
    <w:rsid w:val="00DC4D0A"/>
    <w:rsid w:val="00DC5127"/>
    <w:rsid w:val="00DD225D"/>
    <w:rsid w:val="00DD7C70"/>
    <w:rsid w:val="00DE123E"/>
    <w:rsid w:val="00DE12D2"/>
    <w:rsid w:val="00DE4237"/>
    <w:rsid w:val="00DF5057"/>
    <w:rsid w:val="00E02587"/>
    <w:rsid w:val="00E0660D"/>
    <w:rsid w:val="00E12B2F"/>
    <w:rsid w:val="00E130F3"/>
    <w:rsid w:val="00E14EE7"/>
    <w:rsid w:val="00E27E41"/>
    <w:rsid w:val="00E30334"/>
    <w:rsid w:val="00E3225E"/>
    <w:rsid w:val="00E3318E"/>
    <w:rsid w:val="00E41D65"/>
    <w:rsid w:val="00E41E8D"/>
    <w:rsid w:val="00E4449F"/>
    <w:rsid w:val="00E45CFE"/>
    <w:rsid w:val="00E46A1D"/>
    <w:rsid w:val="00E55389"/>
    <w:rsid w:val="00E570EB"/>
    <w:rsid w:val="00E615B8"/>
    <w:rsid w:val="00E61F25"/>
    <w:rsid w:val="00E6274B"/>
    <w:rsid w:val="00E64E49"/>
    <w:rsid w:val="00E66DDE"/>
    <w:rsid w:val="00E74D9E"/>
    <w:rsid w:val="00E75B84"/>
    <w:rsid w:val="00E84DB7"/>
    <w:rsid w:val="00E873B7"/>
    <w:rsid w:val="00E91F04"/>
    <w:rsid w:val="00E92A55"/>
    <w:rsid w:val="00E95D6C"/>
    <w:rsid w:val="00EA46D2"/>
    <w:rsid w:val="00EB128C"/>
    <w:rsid w:val="00EB4732"/>
    <w:rsid w:val="00EB677D"/>
    <w:rsid w:val="00EC2CBE"/>
    <w:rsid w:val="00EC377D"/>
    <w:rsid w:val="00ED4D1C"/>
    <w:rsid w:val="00ED4E82"/>
    <w:rsid w:val="00ED67AC"/>
    <w:rsid w:val="00EF2639"/>
    <w:rsid w:val="00EF30E8"/>
    <w:rsid w:val="00EF417B"/>
    <w:rsid w:val="00EF4D26"/>
    <w:rsid w:val="00EF5E9E"/>
    <w:rsid w:val="00EF72A7"/>
    <w:rsid w:val="00F00376"/>
    <w:rsid w:val="00F006D3"/>
    <w:rsid w:val="00F0444A"/>
    <w:rsid w:val="00F077C6"/>
    <w:rsid w:val="00F15060"/>
    <w:rsid w:val="00F22ABB"/>
    <w:rsid w:val="00F23092"/>
    <w:rsid w:val="00F2330F"/>
    <w:rsid w:val="00F2544C"/>
    <w:rsid w:val="00F30FE1"/>
    <w:rsid w:val="00F318A8"/>
    <w:rsid w:val="00F42051"/>
    <w:rsid w:val="00F428AC"/>
    <w:rsid w:val="00F4543F"/>
    <w:rsid w:val="00F45E6F"/>
    <w:rsid w:val="00F51119"/>
    <w:rsid w:val="00F51A57"/>
    <w:rsid w:val="00F5304C"/>
    <w:rsid w:val="00F55463"/>
    <w:rsid w:val="00F57B8F"/>
    <w:rsid w:val="00F65535"/>
    <w:rsid w:val="00F732E3"/>
    <w:rsid w:val="00F773D0"/>
    <w:rsid w:val="00F8010E"/>
    <w:rsid w:val="00F80A8F"/>
    <w:rsid w:val="00F84BF1"/>
    <w:rsid w:val="00F85B9F"/>
    <w:rsid w:val="00F92480"/>
    <w:rsid w:val="00FA4C61"/>
    <w:rsid w:val="00FA6A8B"/>
    <w:rsid w:val="00FB50B7"/>
    <w:rsid w:val="00FB50E3"/>
    <w:rsid w:val="00FB7BD2"/>
    <w:rsid w:val="00FC169C"/>
    <w:rsid w:val="00FC4945"/>
    <w:rsid w:val="00FC4F3E"/>
    <w:rsid w:val="00FD02A9"/>
    <w:rsid w:val="00FD1E28"/>
    <w:rsid w:val="00FD2A8F"/>
    <w:rsid w:val="00FD6403"/>
    <w:rsid w:val="00FE4A91"/>
    <w:rsid w:val="00FE51ED"/>
    <w:rsid w:val="00FE5B81"/>
    <w:rsid w:val="00FF6154"/>
    <w:rsid w:val="00FF63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37610"/>
  <w15:docId w15:val="{49C91296-B4A3-4D60-99A0-188074B7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7A0"/>
  </w:style>
  <w:style w:type="paragraph" w:styleId="Heading1">
    <w:name w:val="heading 1"/>
    <w:basedOn w:val="Normal"/>
    <w:next w:val="Normal"/>
    <w:link w:val="Heading1Char"/>
    <w:uiPriority w:val="9"/>
    <w:qFormat/>
    <w:rsid w:val="001A1A04"/>
    <w:pPr>
      <w:keepNext/>
      <w:keepLines/>
      <w:widowControl w:val="0"/>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Heading2">
    <w:name w:val="heading 2"/>
    <w:basedOn w:val="Normal"/>
    <w:next w:val="Normal"/>
    <w:link w:val="Heading2Char"/>
    <w:qFormat/>
    <w:rsid w:val="001A1A04"/>
    <w:pPr>
      <w:keepNext/>
      <w:spacing w:before="240" w:after="60" w:line="240" w:lineRule="auto"/>
      <w:outlineLvl w:val="1"/>
    </w:pPr>
    <w:rPr>
      <w:rFonts w:ascii="Arial" w:eastAsia="Times New Roman" w:hAnsi="Arial" w:cs="Arial"/>
      <w:b/>
      <w:bCs/>
      <w:i/>
      <w:iCs/>
      <w:sz w:val="28"/>
      <w:szCs w:val="28"/>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E5E"/>
    <w:pPr>
      <w:ind w:left="720"/>
      <w:contextualSpacing/>
    </w:pPr>
  </w:style>
  <w:style w:type="table" w:styleId="TableGrid">
    <w:name w:val="Table Grid"/>
    <w:basedOn w:val="TableNormal"/>
    <w:uiPriority w:val="39"/>
    <w:rsid w:val="00245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11">
    <w:name w:val="Tabla de cuadrícula 5 oscura - Énfasis 11"/>
    <w:basedOn w:val="TableNormal"/>
    <w:uiPriority w:val="50"/>
    <w:rsid w:val="002450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Hyperlink">
    <w:name w:val="Hyperlink"/>
    <w:basedOn w:val="DefaultParagraphFont"/>
    <w:uiPriority w:val="99"/>
    <w:unhideWhenUsed/>
    <w:rsid w:val="009B50B5"/>
    <w:rPr>
      <w:color w:val="0563C1" w:themeColor="hyperlink"/>
      <w:u w:val="single"/>
    </w:rPr>
  </w:style>
  <w:style w:type="paragraph" w:styleId="Header">
    <w:name w:val="header"/>
    <w:basedOn w:val="Normal"/>
    <w:link w:val="HeaderChar"/>
    <w:uiPriority w:val="99"/>
    <w:unhideWhenUsed/>
    <w:rsid w:val="0048083B"/>
    <w:pPr>
      <w:tabs>
        <w:tab w:val="center" w:pos="4419"/>
        <w:tab w:val="right" w:pos="8838"/>
      </w:tabs>
      <w:spacing w:after="0" w:line="240" w:lineRule="auto"/>
    </w:pPr>
  </w:style>
  <w:style w:type="character" w:customStyle="1" w:styleId="HeaderChar">
    <w:name w:val="Header Char"/>
    <w:basedOn w:val="DefaultParagraphFont"/>
    <w:link w:val="Header"/>
    <w:uiPriority w:val="99"/>
    <w:rsid w:val="0048083B"/>
  </w:style>
  <w:style w:type="paragraph" w:styleId="Footer">
    <w:name w:val="footer"/>
    <w:basedOn w:val="Normal"/>
    <w:link w:val="FooterChar"/>
    <w:uiPriority w:val="99"/>
    <w:unhideWhenUsed/>
    <w:rsid w:val="0048083B"/>
    <w:pPr>
      <w:tabs>
        <w:tab w:val="center" w:pos="4419"/>
        <w:tab w:val="right" w:pos="8838"/>
      </w:tabs>
      <w:spacing w:after="0" w:line="240" w:lineRule="auto"/>
    </w:pPr>
  </w:style>
  <w:style w:type="character" w:customStyle="1" w:styleId="FooterChar">
    <w:name w:val="Footer Char"/>
    <w:basedOn w:val="DefaultParagraphFont"/>
    <w:link w:val="Footer"/>
    <w:uiPriority w:val="99"/>
    <w:rsid w:val="0048083B"/>
  </w:style>
  <w:style w:type="paragraph" w:customStyle="1" w:styleId="Default">
    <w:name w:val="Default"/>
    <w:rsid w:val="00191CB0"/>
    <w:pPr>
      <w:autoSpaceDE w:val="0"/>
      <w:autoSpaceDN w:val="0"/>
      <w:adjustRightInd w:val="0"/>
      <w:spacing w:after="0" w:line="240" w:lineRule="auto"/>
    </w:pPr>
    <w:rPr>
      <w:rFonts w:ascii="Calibri" w:hAnsi="Calibri" w:cs="Calibri"/>
      <w:color w:val="000000"/>
      <w:sz w:val="24"/>
      <w:szCs w:val="24"/>
    </w:rPr>
  </w:style>
  <w:style w:type="character" w:customStyle="1" w:styleId="hps">
    <w:name w:val="hps"/>
    <w:basedOn w:val="DefaultParagraphFont"/>
    <w:rsid w:val="004043D1"/>
  </w:style>
  <w:style w:type="table" w:styleId="MediumShading1-Accent1">
    <w:name w:val="Medium Shading 1 Accent 1"/>
    <w:basedOn w:val="TableNormal"/>
    <w:uiPriority w:val="63"/>
    <w:rsid w:val="004043D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character" w:customStyle="1" w:styleId="Heading1Char">
    <w:name w:val="Heading 1 Char"/>
    <w:basedOn w:val="DefaultParagraphFont"/>
    <w:link w:val="Heading1"/>
    <w:uiPriority w:val="9"/>
    <w:rsid w:val="001A1A04"/>
    <w:rPr>
      <w:rFonts w:asciiTheme="majorHAnsi" w:eastAsiaTheme="majorEastAsia" w:hAnsiTheme="majorHAnsi" w:cstheme="majorBidi"/>
      <w:color w:val="2E74B5" w:themeColor="accent1" w:themeShade="BF"/>
      <w:sz w:val="32"/>
      <w:szCs w:val="32"/>
      <w:lang w:val="es-ES" w:eastAsia="es-ES"/>
    </w:rPr>
  </w:style>
  <w:style w:type="character" w:customStyle="1" w:styleId="Heading2Char">
    <w:name w:val="Heading 2 Char"/>
    <w:basedOn w:val="DefaultParagraphFont"/>
    <w:link w:val="Heading2"/>
    <w:rsid w:val="001A1A04"/>
    <w:rPr>
      <w:rFonts w:ascii="Arial" w:eastAsia="Times New Roman" w:hAnsi="Arial" w:cs="Arial"/>
      <w:b/>
      <w:bCs/>
      <w:i/>
      <w:iCs/>
      <w:sz w:val="28"/>
      <w:szCs w:val="28"/>
      <w:lang w:eastAsia="es-ES"/>
    </w:rPr>
  </w:style>
  <w:style w:type="character" w:styleId="Strong">
    <w:name w:val="Strong"/>
    <w:basedOn w:val="DefaultParagraphFont"/>
    <w:uiPriority w:val="22"/>
    <w:qFormat/>
    <w:rsid w:val="00922BE3"/>
    <w:rPr>
      <w:b/>
      <w:bCs/>
    </w:rPr>
  </w:style>
  <w:style w:type="paragraph" w:styleId="NormalWeb">
    <w:name w:val="Normal (Web)"/>
    <w:basedOn w:val="Normal"/>
    <w:uiPriority w:val="99"/>
    <w:semiHidden/>
    <w:unhideWhenUsed/>
    <w:rsid w:val="00FD1E28"/>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88571">
      <w:bodyDiv w:val="1"/>
      <w:marLeft w:val="0"/>
      <w:marRight w:val="0"/>
      <w:marTop w:val="0"/>
      <w:marBottom w:val="0"/>
      <w:divBdr>
        <w:top w:val="none" w:sz="0" w:space="0" w:color="auto"/>
        <w:left w:val="none" w:sz="0" w:space="0" w:color="auto"/>
        <w:bottom w:val="none" w:sz="0" w:space="0" w:color="auto"/>
        <w:right w:val="none" w:sz="0" w:space="0" w:color="auto"/>
      </w:divBdr>
    </w:div>
    <w:div w:id="585573353">
      <w:bodyDiv w:val="1"/>
      <w:marLeft w:val="0"/>
      <w:marRight w:val="0"/>
      <w:marTop w:val="0"/>
      <w:marBottom w:val="0"/>
      <w:divBdr>
        <w:top w:val="none" w:sz="0" w:space="0" w:color="auto"/>
        <w:left w:val="none" w:sz="0" w:space="0" w:color="auto"/>
        <w:bottom w:val="none" w:sz="0" w:space="0" w:color="auto"/>
        <w:right w:val="none" w:sz="0" w:space="0" w:color="auto"/>
      </w:divBdr>
    </w:div>
    <w:div w:id="788553276">
      <w:bodyDiv w:val="1"/>
      <w:marLeft w:val="0"/>
      <w:marRight w:val="0"/>
      <w:marTop w:val="0"/>
      <w:marBottom w:val="0"/>
      <w:divBdr>
        <w:top w:val="none" w:sz="0" w:space="0" w:color="auto"/>
        <w:left w:val="none" w:sz="0" w:space="0" w:color="auto"/>
        <w:bottom w:val="none" w:sz="0" w:space="0" w:color="auto"/>
        <w:right w:val="none" w:sz="0" w:space="0" w:color="auto"/>
      </w:divBdr>
    </w:div>
    <w:div w:id="1043100047">
      <w:bodyDiv w:val="1"/>
      <w:marLeft w:val="0"/>
      <w:marRight w:val="0"/>
      <w:marTop w:val="0"/>
      <w:marBottom w:val="0"/>
      <w:divBdr>
        <w:top w:val="none" w:sz="0" w:space="0" w:color="auto"/>
        <w:left w:val="none" w:sz="0" w:space="0" w:color="auto"/>
        <w:bottom w:val="none" w:sz="0" w:space="0" w:color="auto"/>
        <w:right w:val="none" w:sz="0" w:space="0" w:color="auto"/>
      </w:divBdr>
      <w:divsChild>
        <w:div w:id="1583568723">
          <w:marLeft w:val="547"/>
          <w:marRight w:val="0"/>
          <w:marTop w:val="0"/>
          <w:marBottom w:val="0"/>
          <w:divBdr>
            <w:top w:val="none" w:sz="0" w:space="0" w:color="auto"/>
            <w:left w:val="none" w:sz="0" w:space="0" w:color="auto"/>
            <w:bottom w:val="none" w:sz="0" w:space="0" w:color="auto"/>
            <w:right w:val="none" w:sz="0" w:space="0" w:color="auto"/>
          </w:divBdr>
        </w:div>
      </w:divsChild>
    </w:div>
    <w:div w:id="1049963182">
      <w:bodyDiv w:val="1"/>
      <w:marLeft w:val="0"/>
      <w:marRight w:val="0"/>
      <w:marTop w:val="0"/>
      <w:marBottom w:val="0"/>
      <w:divBdr>
        <w:top w:val="none" w:sz="0" w:space="0" w:color="auto"/>
        <w:left w:val="none" w:sz="0" w:space="0" w:color="auto"/>
        <w:bottom w:val="none" w:sz="0" w:space="0" w:color="auto"/>
        <w:right w:val="none" w:sz="0" w:space="0" w:color="auto"/>
      </w:divBdr>
      <w:divsChild>
        <w:div w:id="2144226361">
          <w:marLeft w:val="547"/>
          <w:marRight w:val="0"/>
          <w:marTop w:val="0"/>
          <w:marBottom w:val="0"/>
          <w:divBdr>
            <w:top w:val="none" w:sz="0" w:space="0" w:color="auto"/>
            <w:left w:val="none" w:sz="0" w:space="0" w:color="auto"/>
            <w:bottom w:val="none" w:sz="0" w:space="0" w:color="auto"/>
            <w:right w:val="none" w:sz="0" w:space="0" w:color="auto"/>
          </w:divBdr>
        </w:div>
      </w:divsChild>
    </w:div>
    <w:div w:id="1363939943">
      <w:bodyDiv w:val="1"/>
      <w:marLeft w:val="0"/>
      <w:marRight w:val="0"/>
      <w:marTop w:val="0"/>
      <w:marBottom w:val="0"/>
      <w:divBdr>
        <w:top w:val="none" w:sz="0" w:space="0" w:color="auto"/>
        <w:left w:val="none" w:sz="0" w:space="0" w:color="auto"/>
        <w:bottom w:val="none" w:sz="0" w:space="0" w:color="auto"/>
        <w:right w:val="none" w:sz="0" w:space="0" w:color="auto"/>
      </w:divBdr>
    </w:div>
    <w:div w:id="1445222903">
      <w:bodyDiv w:val="1"/>
      <w:marLeft w:val="0"/>
      <w:marRight w:val="0"/>
      <w:marTop w:val="0"/>
      <w:marBottom w:val="0"/>
      <w:divBdr>
        <w:top w:val="none" w:sz="0" w:space="0" w:color="auto"/>
        <w:left w:val="none" w:sz="0" w:space="0" w:color="auto"/>
        <w:bottom w:val="none" w:sz="0" w:space="0" w:color="auto"/>
        <w:right w:val="none" w:sz="0" w:space="0" w:color="auto"/>
      </w:divBdr>
    </w:div>
    <w:div w:id="1585728159">
      <w:bodyDiv w:val="1"/>
      <w:marLeft w:val="0"/>
      <w:marRight w:val="0"/>
      <w:marTop w:val="0"/>
      <w:marBottom w:val="0"/>
      <w:divBdr>
        <w:top w:val="none" w:sz="0" w:space="0" w:color="auto"/>
        <w:left w:val="none" w:sz="0" w:space="0" w:color="auto"/>
        <w:bottom w:val="none" w:sz="0" w:space="0" w:color="auto"/>
        <w:right w:val="none" w:sz="0" w:space="0" w:color="auto"/>
      </w:divBdr>
    </w:div>
    <w:div w:id="1926717531">
      <w:bodyDiv w:val="1"/>
      <w:marLeft w:val="0"/>
      <w:marRight w:val="0"/>
      <w:marTop w:val="0"/>
      <w:marBottom w:val="0"/>
      <w:divBdr>
        <w:top w:val="none" w:sz="0" w:space="0" w:color="auto"/>
        <w:left w:val="none" w:sz="0" w:space="0" w:color="auto"/>
        <w:bottom w:val="none" w:sz="0" w:space="0" w:color="auto"/>
        <w:right w:val="none" w:sz="0" w:space="0" w:color="auto"/>
      </w:divBdr>
    </w:div>
    <w:div w:id="2007433757">
      <w:bodyDiv w:val="1"/>
      <w:marLeft w:val="0"/>
      <w:marRight w:val="0"/>
      <w:marTop w:val="0"/>
      <w:marBottom w:val="0"/>
      <w:divBdr>
        <w:top w:val="none" w:sz="0" w:space="0" w:color="auto"/>
        <w:left w:val="none" w:sz="0" w:space="0" w:color="auto"/>
        <w:bottom w:val="none" w:sz="0" w:space="0" w:color="auto"/>
        <w:right w:val="none" w:sz="0" w:space="0" w:color="auto"/>
      </w:divBdr>
    </w:div>
    <w:div w:id="210653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6DB39-9602-4AAD-9CAF-2AC127A20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2450</Words>
  <Characters>13480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NEURON</dc:creator>
  <cp:keywords/>
  <dc:description/>
  <cp:lastModifiedBy>Ivan Cruz</cp:lastModifiedBy>
  <cp:revision>2</cp:revision>
  <cp:lastPrinted>2021-07-27T00:54:00Z</cp:lastPrinted>
  <dcterms:created xsi:type="dcterms:W3CDTF">2024-12-27T12:23:00Z</dcterms:created>
  <dcterms:modified xsi:type="dcterms:W3CDTF">2024-12-27T12:23:00Z</dcterms:modified>
</cp:coreProperties>
</file>